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392A" w14:textId="251EDA48" w:rsidR="00977481" w:rsidRPr="00997699" w:rsidRDefault="00977481" w:rsidP="009A1B9A">
      <w:pPr>
        <w:widowControl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</w:rPr>
      </w:pPr>
      <w:r w:rsidRPr="00997699">
        <w:rPr>
          <w:rFonts w:ascii="Times New Roman" w:hAnsi="Times New Roman" w:cs="Times New Roman"/>
          <w:sz w:val="28"/>
          <w:szCs w:val="28"/>
        </w:rPr>
        <w:t>Додаток 2 до наказу</w:t>
      </w:r>
    </w:p>
    <w:p w14:paraId="2BA8B960" w14:textId="178797FF" w:rsidR="00977481" w:rsidRPr="00997699" w:rsidRDefault="00997699" w:rsidP="009A1B9A">
      <w:pPr>
        <w:widowControl w:val="0"/>
        <w:spacing w:after="0" w:line="240" w:lineRule="auto"/>
        <w:ind w:right="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06.06.2024 </w:t>
      </w:r>
      <w:r w:rsidR="00977481" w:rsidRPr="009976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186</w:t>
      </w:r>
    </w:p>
    <w:p w14:paraId="79DF68AF" w14:textId="10A7DAC5" w:rsidR="00977481" w:rsidRDefault="00977481" w:rsidP="009A1B9A">
      <w:pPr>
        <w:widowControl w:val="0"/>
        <w:spacing w:after="0" w:line="240" w:lineRule="auto"/>
        <w:ind w:right="13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06BDF" w14:textId="77777777" w:rsidR="009A1B9A" w:rsidRDefault="009A1B9A" w:rsidP="009A1B9A">
      <w:pPr>
        <w:widowControl w:val="0"/>
        <w:spacing w:after="0" w:line="240" w:lineRule="auto"/>
        <w:ind w:right="13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A6BD8" w14:textId="77777777" w:rsidR="009A1B9A" w:rsidRDefault="009A1B9A" w:rsidP="00A93F3A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 </w:t>
      </w:r>
    </w:p>
    <w:p w14:paraId="01A9B149" w14:textId="6C39CA7F" w:rsidR="00977481" w:rsidRDefault="009A1B9A" w:rsidP="00A93F3A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анкетування суб’єктів освітнього процесу щодо рівня сформованості системи оцінювання здобувачів освіти</w:t>
      </w:r>
    </w:p>
    <w:p w14:paraId="389CBCF2" w14:textId="77777777" w:rsidR="009A1B9A" w:rsidRDefault="009A1B9A" w:rsidP="00A93F3A">
      <w:pPr>
        <w:widowControl w:val="0"/>
        <w:spacing w:after="0" w:line="240" w:lineRule="auto"/>
        <w:ind w:right="1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00491" w14:textId="77777777" w:rsidR="009A1B9A" w:rsidRPr="009A1B9A" w:rsidRDefault="009A1B9A" w:rsidP="009A1B9A">
      <w:pPr>
        <w:widowControl w:val="0"/>
        <w:spacing w:after="0" w:line="240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9A1B9A">
        <w:rPr>
          <w:rFonts w:ascii="Times New Roman" w:hAnsi="Times New Roman" w:cs="Times New Roman"/>
          <w:sz w:val="28"/>
          <w:szCs w:val="28"/>
        </w:rPr>
        <w:t>АНКЕТА ДЛЯ ПЕДАГОГІВ</w:t>
      </w:r>
    </w:p>
    <w:p w14:paraId="3F28CF47" w14:textId="1BA4AD1D" w:rsidR="009A1B9A" w:rsidRDefault="007F4232" w:rsidP="009A1B9A">
      <w:pPr>
        <w:widowControl w:val="0"/>
        <w:spacing w:after="0" w:line="240" w:lineRule="auto"/>
        <w:ind w:right="13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7D65E10E" wp14:editId="4877BFE2">
            <wp:simplePos x="0" y="0"/>
            <wp:positionH relativeFrom="column">
              <wp:posOffset>3926840</wp:posOffset>
            </wp:positionH>
            <wp:positionV relativeFrom="paragraph">
              <wp:posOffset>208915</wp:posOffset>
            </wp:positionV>
            <wp:extent cx="3200400" cy="154305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C715A" w14:textId="77777777" w:rsidR="00C81D64" w:rsidRPr="00015881" w:rsidRDefault="00C81D64" w:rsidP="000A60D5">
      <w:pPr>
        <w:widowControl w:val="0"/>
        <w:spacing w:after="0" w:line="240" w:lineRule="auto"/>
        <w:ind w:right="34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Чи </w:t>
      </w:r>
      <w:r w:rsidRPr="00015881">
        <w:rPr>
          <w:rFonts w:ascii="Times New Roman" w:hAnsi="Times New Roman" w:cs="Times New Roman"/>
          <w:b/>
          <w:bCs/>
          <w:sz w:val="28"/>
          <w:szCs w:val="28"/>
        </w:rPr>
        <w:t>здійснюєте</w:t>
      </w:r>
      <w:r w:rsidRPr="001016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881">
        <w:rPr>
          <w:rFonts w:ascii="Times New Roman" w:hAnsi="Times New Roman" w:cs="Times New Roman"/>
          <w:b/>
          <w:bCs/>
          <w:sz w:val="28"/>
          <w:szCs w:val="28"/>
        </w:rPr>
        <w:t>Ви самоаналіз результативності та ефективності роботи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5881">
        <w:rPr>
          <w:rFonts w:ascii="Times New Roman" w:hAnsi="Times New Roman" w:cs="Times New Roman"/>
          <w:b/>
          <w:bCs/>
          <w:sz w:val="28"/>
          <w:szCs w:val="28"/>
        </w:rPr>
        <w:t>гуртка?</w:t>
      </w:r>
    </w:p>
    <w:p w14:paraId="39354F01" w14:textId="77777777" w:rsidR="00C81D64" w:rsidRPr="00C81D64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142" w:right="5670" w:firstLine="0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D15A71"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13AAA">
        <w:rPr>
          <w:rFonts w:ascii="Times New Roman" w:hAnsi="Times New Roman" w:cs="Times New Roman"/>
          <w:b/>
          <w:sz w:val="28"/>
          <w:szCs w:val="28"/>
        </w:rPr>
        <w:t>4,</w:t>
      </w:r>
      <w:r w:rsidRPr="00C81D64">
        <w:rPr>
          <w:rFonts w:ascii="Times New Roman" w:hAnsi="Times New Roman" w:cs="Times New Roman"/>
          <w:b/>
          <w:sz w:val="28"/>
          <w:szCs w:val="28"/>
        </w:rPr>
        <w:t>0 %</w:t>
      </w:r>
    </w:p>
    <w:p w14:paraId="4D24B3E0" w14:textId="77777777" w:rsidR="00C81D64" w:rsidRPr="00C81D64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142" w:right="5670" w:firstLine="0"/>
        <w:rPr>
          <w:rFonts w:ascii="Times New Roman" w:hAnsi="Times New Roman" w:cs="Times New Roman"/>
          <w:b/>
          <w:sz w:val="28"/>
          <w:szCs w:val="28"/>
        </w:rPr>
      </w:pPr>
      <w:r w:rsidRPr="00C81D64">
        <w:rPr>
          <w:rFonts w:ascii="Times New Roman" w:hAnsi="Times New Roman" w:cs="Times New Roman"/>
          <w:sz w:val="28"/>
          <w:szCs w:val="28"/>
        </w:rPr>
        <w:t xml:space="preserve"> </w:t>
      </w:r>
      <w:r w:rsidR="007F4232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13AAA">
        <w:rPr>
          <w:rFonts w:ascii="Times New Roman" w:hAnsi="Times New Roman" w:cs="Times New Roman"/>
          <w:b/>
          <w:sz w:val="28"/>
          <w:szCs w:val="28"/>
        </w:rPr>
        <w:t>96,0</w:t>
      </w:r>
      <w:r w:rsidRPr="00C81D64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14:paraId="14158267" w14:textId="77777777" w:rsidR="00C81D64" w:rsidRDefault="00C81D64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85DB8" w14:textId="77777777" w:rsidR="000A60D5" w:rsidRDefault="000A60D5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02D71" w14:textId="77777777" w:rsidR="000A60D5" w:rsidRDefault="000A60D5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C1A78" w14:textId="77777777" w:rsidR="00C81D64" w:rsidRPr="00C81D64" w:rsidRDefault="006C58DD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35092D39" wp14:editId="3C18C1AB">
            <wp:simplePos x="0" y="0"/>
            <wp:positionH relativeFrom="column">
              <wp:posOffset>-293348</wp:posOffset>
            </wp:positionH>
            <wp:positionV relativeFrom="paragraph">
              <wp:posOffset>119906</wp:posOffset>
            </wp:positionV>
            <wp:extent cx="2552700" cy="168592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0664E" w14:textId="677F26F7" w:rsidR="00C81D64" w:rsidRPr="007834F6" w:rsidRDefault="00C81D64" w:rsidP="006153EC">
      <w:pPr>
        <w:widowControl w:val="0"/>
        <w:spacing w:after="0" w:line="240" w:lineRule="auto"/>
        <w:ind w:left="3969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8A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153E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834F6">
        <w:rPr>
          <w:rFonts w:ascii="Times New Roman" w:hAnsi="Times New Roman" w:cs="Times New Roman"/>
          <w:b/>
          <w:bCs/>
          <w:sz w:val="28"/>
          <w:szCs w:val="28"/>
        </w:rPr>
        <w:t>Ви здійснює</w:t>
      </w:r>
      <w:r w:rsidR="00FC11C0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оцінку досягнень здобувачів освіти для того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щоб:</w:t>
      </w:r>
    </w:p>
    <w:p w14:paraId="63C189C9" w14:textId="77777777" w:rsidR="00C81D64" w:rsidRPr="006C58DD" w:rsidRDefault="00C81D64" w:rsidP="000A60D5">
      <w:pPr>
        <w:widowControl w:val="0"/>
        <w:numPr>
          <w:ilvl w:val="0"/>
          <w:numId w:val="2"/>
        </w:numPr>
        <w:tabs>
          <w:tab w:val="left" w:pos="4253"/>
          <w:tab w:val="left" w:pos="4318"/>
        </w:tabs>
        <w:spacing w:after="0" w:line="240" w:lineRule="auto"/>
        <w:ind w:left="3969"/>
        <w:rPr>
          <w:rFonts w:ascii="Times New Roman" w:hAnsi="Times New Roman" w:cs="Times New Roman"/>
          <w:b/>
          <w:sz w:val="26"/>
          <w:szCs w:val="26"/>
        </w:rPr>
      </w:pPr>
      <w:r w:rsidRPr="006C58DD">
        <w:rPr>
          <w:rFonts w:ascii="Times New Roman" w:hAnsi="Times New Roman" w:cs="Times New Roman"/>
          <w:sz w:val="26"/>
          <w:szCs w:val="26"/>
        </w:rPr>
        <w:t xml:space="preserve">відстежити ефективність і результативність їхнього навчання – </w:t>
      </w:r>
      <w:r w:rsidRPr="006C58DD">
        <w:rPr>
          <w:rFonts w:ascii="Times New Roman" w:hAnsi="Times New Roman" w:cs="Times New Roman"/>
          <w:b/>
          <w:sz w:val="26"/>
          <w:szCs w:val="26"/>
        </w:rPr>
        <w:t>35,</w:t>
      </w:r>
      <w:r w:rsidR="00080331" w:rsidRPr="006C58DD">
        <w:rPr>
          <w:rFonts w:ascii="Times New Roman" w:hAnsi="Times New Roman" w:cs="Times New Roman"/>
          <w:b/>
          <w:sz w:val="26"/>
          <w:szCs w:val="26"/>
        </w:rPr>
        <w:t>3</w:t>
      </w:r>
      <w:r w:rsidRPr="006C58DD">
        <w:rPr>
          <w:rFonts w:ascii="Times New Roman" w:hAnsi="Times New Roman" w:cs="Times New Roman"/>
          <w:b/>
          <w:sz w:val="26"/>
          <w:szCs w:val="26"/>
        </w:rPr>
        <w:t xml:space="preserve"> %</w:t>
      </w:r>
    </w:p>
    <w:p w14:paraId="12CFE0DA" w14:textId="77777777" w:rsidR="00C81D64" w:rsidRPr="006C58DD" w:rsidRDefault="00C81D64" w:rsidP="000A60D5">
      <w:pPr>
        <w:widowControl w:val="0"/>
        <w:numPr>
          <w:ilvl w:val="0"/>
          <w:numId w:val="2"/>
        </w:numPr>
        <w:tabs>
          <w:tab w:val="left" w:pos="4253"/>
          <w:tab w:val="left" w:pos="4318"/>
        </w:tabs>
        <w:spacing w:after="0" w:line="240" w:lineRule="auto"/>
        <w:ind w:left="3969"/>
        <w:rPr>
          <w:rFonts w:ascii="Times New Roman" w:hAnsi="Times New Roman" w:cs="Times New Roman"/>
          <w:b/>
          <w:sz w:val="26"/>
          <w:szCs w:val="26"/>
        </w:rPr>
      </w:pPr>
      <w:r w:rsidRPr="006C58DD">
        <w:rPr>
          <w:rFonts w:ascii="Times New Roman" w:hAnsi="Times New Roman" w:cs="Times New Roman"/>
          <w:sz w:val="26"/>
          <w:szCs w:val="26"/>
        </w:rPr>
        <w:t xml:space="preserve">визначити їхній рівень знань, умінь і навичок </w:t>
      </w:r>
      <w:r w:rsidRPr="006C58DD">
        <w:rPr>
          <w:rFonts w:ascii="Times New Roman" w:hAnsi="Times New Roman" w:cs="Times New Roman"/>
          <w:b/>
          <w:sz w:val="26"/>
          <w:szCs w:val="26"/>
        </w:rPr>
        <w:t>– 25,3 %</w:t>
      </w:r>
    </w:p>
    <w:p w14:paraId="4BF1D633" w14:textId="77777777" w:rsidR="00C81D64" w:rsidRPr="006C58DD" w:rsidRDefault="00C81D64" w:rsidP="000A60D5">
      <w:pPr>
        <w:widowControl w:val="0"/>
        <w:numPr>
          <w:ilvl w:val="0"/>
          <w:numId w:val="2"/>
        </w:numPr>
        <w:tabs>
          <w:tab w:val="left" w:pos="4253"/>
          <w:tab w:val="left" w:pos="4318"/>
        </w:tabs>
        <w:spacing w:after="0" w:line="240" w:lineRule="auto"/>
        <w:ind w:left="3969" w:right="-285"/>
        <w:rPr>
          <w:rFonts w:ascii="Times New Roman" w:hAnsi="Times New Roman" w:cs="Times New Roman"/>
          <w:b/>
          <w:sz w:val="26"/>
          <w:szCs w:val="26"/>
        </w:rPr>
      </w:pPr>
      <w:r w:rsidRPr="006C58DD">
        <w:rPr>
          <w:rFonts w:ascii="Times New Roman" w:hAnsi="Times New Roman" w:cs="Times New Roman"/>
          <w:sz w:val="26"/>
          <w:szCs w:val="26"/>
        </w:rPr>
        <w:t xml:space="preserve">для визначення ефективності педагогічної діяльності й подальшого вдосконалення методів, технологій, прийомів </w:t>
      </w:r>
      <w:r w:rsidR="00B70530" w:rsidRPr="006C58DD">
        <w:rPr>
          <w:rFonts w:ascii="Times New Roman" w:hAnsi="Times New Roman" w:cs="Times New Roman"/>
          <w:sz w:val="26"/>
          <w:szCs w:val="26"/>
        </w:rPr>
        <w:br/>
      </w:r>
      <w:r w:rsidRPr="006C58DD">
        <w:rPr>
          <w:rFonts w:ascii="Times New Roman" w:hAnsi="Times New Roman" w:cs="Times New Roman"/>
          <w:sz w:val="26"/>
          <w:szCs w:val="26"/>
        </w:rPr>
        <w:t xml:space="preserve">навчання – </w:t>
      </w:r>
      <w:r w:rsidRPr="006C58DD">
        <w:rPr>
          <w:rFonts w:ascii="Times New Roman" w:hAnsi="Times New Roman" w:cs="Times New Roman"/>
          <w:b/>
          <w:sz w:val="26"/>
          <w:szCs w:val="26"/>
        </w:rPr>
        <w:t>39,4 %</w:t>
      </w:r>
    </w:p>
    <w:p w14:paraId="17B3358D" w14:textId="77777777" w:rsidR="00C81D64" w:rsidRPr="006C58DD" w:rsidRDefault="00C81D64" w:rsidP="007F4232">
      <w:pPr>
        <w:widowControl w:val="0"/>
        <w:tabs>
          <w:tab w:val="left" w:pos="4253"/>
          <w:tab w:val="left" w:pos="4318"/>
        </w:tabs>
        <w:spacing w:after="0" w:line="240" w:lineRule="auto"/>
        <w:ind w:left="3686"/>
        <w:rPr>
          <w:rFonts w:ascii="Times New Roman" w:hAnsi="Times New Roman" w:cs="Times New Roman"/>
          <w:sz w:val="26"/>
          <w:szCs w:val="26"/>
        </w:rPr>
      </w:pPr>
    </w:p>
    <w:p w14:paraId="511A1F97" w14:textId="77777777" w:rsidR="000A60D5" w:rsidRDefault="000A60D5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AB4A0" w14:textId="77777777" w:rsidR="000A60D5" w:rsidRDefault="000A60D5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056FC" w14:textId="77777777" w:rsidR="00C81D64" w:rsidRDefault="006C58DD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1CCA8E6C" wp14:editId="21C67BC9">
            <wp:simplePos x="0" y="0"/>
            <wp:positionH relativeFrom="column">
              <wp:posOffset>4102735</wp:posOffset>
            </wp:positionH>
            <wp:positionV relativeFrom="paragraph">
              <wp:posOffset>28575</wp:posOffset>
            </wp:positionV>
            <wp:extent cx="3155950" cy="1590675"/>
            <wp:effectExtent l="0" t="0" r="6350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5DAF0" w14:textId="77777777" w:rsidR="00C81D64" w:rsidRPr="00E13E5D" w:rsidRDefault="00C81D64" w:rsidP="000A60D5">
      <w:pPr>
        <w:widowControl w:val="0"/>
        <w:spacing w:after="0" w:line="240" w:lineRule="auto"/>
        <w:ind w:left="284" w:right="3400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13E5D">
        <w:rPr>
          <w:rFonts w:ascii="Times New Roman" w:hAnsi="Times New Roman" w:cs="Times New Roman"/>
          <w:b/>
          <w:bCs/>
          <w:sz w:val="28"/>
          <w:szCs w:val="28"/>
        </w:rPr>
        <w:t>. Чи ознайомлен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E13E5D">
        <w:rPr>
          <w:rFonts w:ascii="Times New Roman" w:hAnsi="Times New Roman" w:cs="Times New Roman"/>
          <w:b/>
          <w:bCs/>
          <w:sz w:val="28"/>
          <w:szCs w:val="28"/>
        </w:rPr>
        <w:t xml:space="preserve"> Ваші вихованці з критеріями, правилами,  процедурами оцінювання їхніх досягнень</w:t>
      </w:r>
      <w:r>
        <w:rPr>
          <w:rFonts w:ascii="Times New Roman" w:hAnsi="Times New Roman" w:cs="Times New Roman"/>
          <w:b/>
          <w:bCs/>
          <w:sz w:val="28"/>
          <w:szCs w:val="28"/>
        </w:rPr>
        <w:t>, отриманих під час навчання</w:t>
      </w:r>
      <w:r w:rsidRPr="00E13E5D">
        <w:rPr>
          <w:rFonts w:ascii="Times New Roman" w:hAnsi="Times New Roman" w:cs="Times New Roman"/>
          <w:b/>
          <w:bCs/>
          <w:sz w:val="28"/>
          <w:szCs w:val="28"/>
        </w:rPr>
        <w:t xml:space="preserve"> в гуртку?</w:t>
      </w:r>
    </w:p>
    <w:p w14:paraId="182CF76A" w14:textId="77777777" w:rsidR="00C81D64" w:rsidRPr="00C81D64" w:rsidRDefault="00C81D64" w:rsidP="006C58DD">
      <w:pPr>
        <w:widowControl w:val="0"/>
        <w:numPr>
          <w:ilvl w:val="0"/>
          <w:numId w:val="2"/>
        </w:numPr>
        <w:spacing w:after="0" w:line="240" w:lineRule="auto"/>
        <w:ind w:right="4817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81D64">
        <w:rPr>
          <w:rFonts w:ascii="Times New Roman" w:hAnsi="Times New Roman" w:cs="Times New Roman"/>
          <w:b/>
          <w:sz w:val="28"/>
          <w:szCs w:val="28"/>
        </w:rPr>
        <w:t>98 %</w:t>
      </w:r>
    </w:p>
    <w:p w14:paraId="101C6943" w14:textId="77777777" w:rsidR="00C81D64" w:rsidRPr="00C81D64" w:rsidRDefault="00C81D64" w:rsidP="006C58DD">
      <w:pPr>
        <w:widowControl w:val="0"/>
        <w:numPr>
          <w:ilvl w:val="0"/>
          <w:numId w:val="2"/>
        </w:numPr>
        <w:spacing w:after="0" w:line="240" w:lineRule="auto"/>
        <w:ind w:right="4817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81D64">
        <w:rPr>
          <w:rFonts w:ascii="Times New Roman" w:hAnsi="Times New Roman" w:cs="Times New Roman"/>
          <w:b/>
          <w:sz w:val="28"/>
          <w:szCs w:val="28"/>
        </w:rPr>
        <w:t>2%</w:t>
      </w:r>
    </w:p>
    <w:p w14:paraId="2CFEFB52" w14:textId="77777777" w:rsidR="00C81D64" w:rsidRDefault="00C81D64" w:rsidP="00A13AFB">
      <w:pPr>
        <w:widowControl w:val="0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4CFC334F" w14:textId="77777777" w:rsidR="000A60D5" w:rsidRDefault="000A60D5" w:rsidP="00A13AFB">
      <w:pPr>
        <w:widowControl w:val="0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02493239" w14:textId="77777777" w:rsidR="000A60D5" w:rsidRDefault="000A60D5" w:rsidP="00A13AFB">
      <w:pPr>
        <w:widowControl w:val="0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56878A7C" wp14:editId="28D8A74B">
            <wp:simplePos x="0" y="0"/>
            <wp:positionH relativeFrom="column">
              <wp:posOffset>-1024890</wp:posOffset>
            </wp:positionH>
            <wp:positionV relativeFrom="paragraph">
              <wp:posOffset>165100</wp:posOffset>
            </wp:positionV>
            <wp:extent cx="3781425" cy="1666875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863FC" w14:textId="77777777" w:rsidR="00080331" w:rsidRPr="00591386" w:rsidRDefault="00080331" w:rsidP="00A13AFB">
      <w:pPr>
        <w:widowControl w:val="0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3BC0ABFE" w14:textId="77777777" w:rsidR="00C81D64" w:rsidRDefault="00C81D64" w:rsidP="006153EC">
      <w:pPr>
        <w:widowControl w:val="0"/>
        <w:spacing w:after="0" w:line="240" w:lineRule="auto"/>
        <w:ind w:left="3969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Чи ознайомлюєте Ви батьків вихованців з критеріями, правилами, процедурами оцінювання навчальних досягнень вихованців?</w:t>
      </w:r>
    </w:p>
    <w:p w14:paraId="6992F9E6" w14:textId="77777777" w:rsidR="00C81D64" w:rsidRPr="00080331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так</w:t>
      </w:r>
      <w:r w:rsidR="00080331">
        <w:rPr>
          <w:rFonts w:ascii="Times New Roman" w:hAnsi="Times New Roman" w:cs="Times New Roman"/>
          <w:sz w:val="28"/>
          <w:szCs w:val="28"/>
        </w:rPr>
        <w:t xml:space="preserve"> </w:t>
      </w:r>
      <w:r w:rsidR="00080331">
        <w:t>–</w:t>
      </w:r>
      <w:r w:rsidR="00080331" w:rsidRPr="00080331">
        <w:rPr>
          <w:rFonts w:ascii="Times New Roman" w:hAnsi="Times New Roman" w:cs="Times New Roman"/>
          <w:b/>
          <w:sz w:val="28"/>
          <w:szCs w:val="28"/>
        </w:rPr>
        <w:t>89,9 %</w:t>
      </w:r>
    </w:p>
    <w:p w14:paraId="4689E976" w14:textId="77777777" w:rsidR="00C81D64" w:rsidRPr="00080331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ні</w:t>
      </w:r>
      <w:r w:rsidR="00080331">
        <w:rPr>
          <w:rFonts w:ascii="Times New Roman" w:hAnsi="Times New Roman" w:cs="Times New Roman"/>
          <w:sz w:val="28"/>
          <w:szCs w:val="28"/>
        </w:rPr>
        <w:t xml:space="preserve"> – </w:t>
      </w:r>
      <w:r w:rsidR="00080331">
        <w:rPr>
          <w:rFonts w:ascii="Times New Roman" w:hAnsi="Times New Roman" w:cs="Times New Roman"/>
          <w:b/>
          <w:sz w:val="28"/>
          <w:szCs w:val="28"/>
        </w:rPr>
        <w:t>10,1</w:t>
      </w:r>
      <w:r w:rsidR="00080331" w:rsidRPr="00080331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14:paraId="33CE25D7" w14:textId="77777777" w:rsidR="00C81D64" w:rsidRDefault="00C81D64" w:rsidP="00A13AFB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E7802" w14:textId="77777777" w:rsidR="000A60D5" w:rsidRDefault="000A60D5" w:rsidP="00A13AFB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EA278" w14:textId="77777777" w:rsidR="00080331" w:rsidRDefault="00080331" w:rsidP="00A13AFB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BA2D8" w14:textId="77777777" w:rsidR="00C81D64" w:rsidRPr="007834F6" w:rsidRDefault="000A60D5" w:rsidP="006153EC">
      <w:pPr>
        <w:widowControl w:val="0"/>
        <w:spacing w:after="0" w:line="240" w:lineRule="auto"/>
        <w:ind w:left="284" w:right="3825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1A969F79" wp14:editId="1F70936A">
            <wp:simplePos x="0" y="0"/>
            <wp:positionH relativeFrom="column">
              <wp:posOffset>4392930</wp:posOffset>
            </wp:positionH>
            <wp:positionV relativeFrom="paragraph">
              <wp:posOffset>34925</wp:posOffset>
            </wp:positionV>
            <wp:extent cx="2803525" cy="1600200"/>
            <wp:effectExtent l="0" t="0" r="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1D64"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. Чи 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спонукаєте</w:t>
      </w:r>
      <w:r w:rsidR="00C81D64"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81D64" w:rsidRPr="007834F6">
        <w:rPr>
          <w:rFonts w:ascii="Times New Roman" w:hAnsi="Times New Roman" w:cs="Times New Roman"/>
          <w:b/>
          <w:bCs/>
          <w:sz w:val="28"/>
          <w:szCs w:val="28"/>
        </w:rPr>
        <w:t>вихованці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в здійснювати</w:t>
      </w:r>
      <w:r w:rsidR="00C81D64"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1D64" w:rsidRPr="007834F6">
        <w:rPr>
          <w:rFonts w:ascii="Times New Roman" w:hAnsi="Times New Roman" w:cs="Times New Roman"/>
          <w:b/>
          <w:bCs/>
          <w:sz w:val="28"/>
          <w:szCs w:val="28"/>
        </w:rPr>
        <w:t>самооцінювання</w:t>
      </w:r>
      <w:proofErr w:type="spellEnd"/>
      <w:r w:rsidR="00C81D64"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результатів своєї роботи під час 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навчання в</w:t>
      </w:r>
      <w:r w:rsidR="00C81D64"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гуртку?</w:t>
      </w:r>
    </w:p>
    <w:p w14:paraId="31331CB9" w14:textId="77777777" w:rsidR="00C81D64" w:rsidRPr="00BB133C" w:rsidRDefault="00C81D64" w:rsidP="006C58DD">
      <w:pPr>
        <w:widowControl w:val="0"/>
        <w:numPr>
          <w:ilvl w:val="0"/>
          <w:numId w:val="2"/>
        </w:numPr>
        <w:spacing w:after="0" w:line="240" w:lineRule="auto"/>
        <w:ind w:right="4817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так, постійно</w:t>
      </w:r>
      <w:r w:rsidR="00080331">
        <w:rPr>
          <w:rFonts w:ascii="Times New Roman" w:hAnsi="Times New Roman" w:cs="Times New Roman"/>
          <w:sz w:val="28"/>
          <w:szCs w:val="28"/>
        </w:rPr>
        <w:t xml:space="preserve"> – </w:t>
      </w:r>
      <w:r w:rsidR="00080331">
        <w:rPr>
          <w:rFonts w:ascii="Times New Roman" w:hAnsi="Times New Roman" w:cs="Times New Roman"/>
          <w:b/>
          <w:sz w:val="28"/>
          <w:szCs w:val="28"/>
        </w:rPr>
        <w:t>43,4 %</w:t>
      </w:r>
    </w:p>
    <w:p w14:paraId="10E1C066" w14:textId="77777777" w:rsidR="00C81D64" w:rsidRPr="00BB133C" w:rsidRDefault="00C81D64" w:rsidP="006C58DD">
      <w:pPr>
        <w:widowControl w:val="0"/>
        <w:numPr>
          <w:ilvl w:val="0"/>
          <w:numId w:val="2"/>
        </w:numPr>
        <w:spacing w:after="0" w:line="240" w:lineRule="auto"/>
        <w:ind w:right="4817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здебільшого так</w:t>
      </w:r>
      <w:r w:rsidR="00080331">
        <w:rPr>
          <w:rFonts w:ascii="Times New Roman" w:hAnsi="Times New Roman" w:cs="Times New Roman"/>
          <w:sz w:val="28"/>
          <w:szCs w:val="28"/>
        </w:rPr>
        <w:t xml:space="preserve"> – </w:t>
      </w:r>
      <w:r w:rsidR="00080331">
        <w:rPr>
          <w:rFonts w:ascii="Times New Roman" w:hAnsi="Times New Roman" w:cs="Times New Roman"/>
          <w:b/>
          <w:sz w:val="28"/>
          <w:szCs w:val="28"/>
        </w:rPr>
        <w:t>54,5 %</w:t>
      </w:r>
    </w:p>
    <w:p w14:paraId="3F9EBEB4" w14:textId="77777777" w:rsidR="00C81D64" w:rsidRPr="00BB133C" w:rsidRDefault="00C81D64" w:rsidP="006C58DD">
      <w:pPr>
        <w:widowControl w:val="0"/>
        <w:numPr>
          <w:ilvl w:val="0"/>
          <w:numId w:val="2"/>
        </w:numPr>
        <w:spacing w:after="0" w:line="240" w:lineRule="auto"/>
        <w:ind w:right="4817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інколи</w:t>
      </w:r>
      <w:r w:rsidR="00080331">
        <w:rPr>
          <w:rFonts w:ascii="Times New Roman" w:hAnsi="Times New Roman" w:cs="Times New Roman"/>
          <w:sz w:val="28"/>
          <w:szCs w:val="28"/>
        </w:rPr>
        <w:t xml:space="preserve"> – </w:t>
      </w:r>
      <w:r w:rsidR="00080331">
        <w:rPr>
          <w:rFonts w:ascii="Times New Roman" w:hAnsi="Times New Roman" w:cs="Times New Roman"/>
          <w:b/>
          <w:sz w:val="28"/>
          <w:szCs w:val="28"/>
        </w:rPr>
        <w:t>2,1 %</w:t>
      </w:r>
    </w:p>
    <w:p w14:paraId="4806DB54" w14:textId="77777777" w:rsidR="00C81D64" w:rsidRPr="00BB5B28" w:rsidRDefault="00C81D64" w:rsidP="006C58DD">
      <w:pPr>
        <w:widowControl w:val="0"/>
        <w:numPr>
          <w:ilvl w:val="0"/>
          <w:numId w:val="2"/>
        </w:numPr>
        <w:spacing w:after="0" w:line="240" w:lineRule="auto"/>
        <w:ind w:right="4817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ніколи</w:t>
      </w:r>
    </w:p>
    <w:p w14:paraId="4A18FA7C" w14:textId="77777777" w:rsidR="00C81D64" w:rsidRDefault="00C81D64" w:rsidP="00A13AFB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. Для чого і як часто  </w:t>
      </w:r>
      <w:r>
        <w:rPr>
          <w:rFonts w:ascii="Times New Roman" w:hAnsi="Times New Roman" w:cs="Times New Roman"/>
          <w:b/>
          <w:bCs/>
          <w:sz w:val="28"/>
          <w:szCs w:val="28"/>
        </w:rPr>
        <w:t>Ви</w:t>
      </w:r>
      <w:r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 аналізує результати навчання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вихованців</w:t>
      </w:r>
      <w:r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7834F6">
        <w:rPr>
          <w:rFonts w:ascii="Times New Roman" w:hAnsi="Times New Roman" w:cs="Times New Roman"/>
          <w:b/>
          <w:bCs/>
          <w:sz w:val="28"/>
          <w:szCs w:val="28"/>
        </w:rPr>
        <w:t xml:space="preserve"> гуртку?</w:t>
      </w:r>
    </w:p>
    <w:p w14:paraId="3B4E4023" w14:textId="77777777" w:rsidR="00C81D64" w:rsidRPr="00F33A2F" w:rsidRDefault="00C81D64" w:rsidP="00A13AFB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2"/>
          <w:szCs w:val="28"/>
        </w:rPr>
      </w:pP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"/>
        <w:gridCol w:w="6211"/>
        <w:gridCol w:w="992"/>
        <w:gridCol w:w="1418"/>
        <w:gridCol w:w="1701"/>
      </w:tblGrid>
      <w:tr w:rsidR="00423CCE" w:rsidRPr="00BB133C" w14:paraId="564F4CDE" w14:textId="77777777" w:rsidTr="00FA202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576E" w14:textId="77777777" w:rsidR="00423CCE" w:rsidRPr="004F052A" w:rsidRDefault="00423CCE" w:rsidP="000A60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F333" w14:textId="77777777" w:rsidR="00423CCE" w:rsidRPr="004F052A" w:rsidRDefault="00423CCE" w:rsidP="000A60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тверджень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3B602" w14:textId="77777777" w:rsidR="00423CCE" w:rsidRPr="00A13AFB" w:rsidRDefault="00423CCE" w:rsidP="000A60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13AFB">
              <w:rPr>
                <w:rFonts w:ascii="Times New Roman" w:hAnsi="Times New Roman" w:cs="Times New Roman"/>
                <w:b/>
                <w:bCs/>
                <w:szCs w:val="24"/>
              </w:rPr>
              <w:t>Завжди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A3356" w14:textId="77777777" w:rsidR="00423CCE" w:rsidRPr="00A13AFB" w:rsidRDefault="00423CCE" w:rsidP="000A60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13AFB">
              <w:rPr>
                <w:rFonts w:ascii="Times New Roman" w:hAnsi="Times New Roman" w:cs="Times New Roman"/>
                <w:b/>
                <w:bCs/>
                <w:szCs w:val="24"/>
              </w:rPr>
              <w:t>У більшості випадків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01E18" w14:textId="77777777" w:rsidR="00423CCE" w:rsidRPr="00A13AFB" w:rsidRDefault="00423CCE" w:rsidP="000A60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13AFB">
              <w:rPr>
                <w:rFonts w:ascii="Times New Roman" w:hAnsi="Times New Roman" w:cs="Times New Roman"/>
                <w:b/>
                <w:bCs/>
                <w:szCs w:val="24"/>
              </w:rPr>
              <w:t>У поодиноких випадках</w:t>
            </w:r>
          </w:p>
        </w:tc>
      </w:tr>
      <w:tr w:rsidR="00423CCE" w:rsidRPr="00BB133C" w14:paraId="072CC61E" w14:textId="77777777" w:rsidTr="00FA202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CBCC" w14:textId="77777777" w:rsidR="00423CCE" w:rsidRPr="00423CCE" w:rsidRDefault="00423CCE" w:rsidP="00A13A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2135" w14:textId="77777777" w:rsidR="00423CCE" w:rsidRPr="004F052A" w:rsidRDefault="00423CCE" w:rsidP="00A13A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2A">
              <w:rPr>
                <w:rFonts w:ascii="Times New Roman" w:hAnsi="Times New Roman" w:cs="Times New Roman"/>
                <w:sz w:val="24"/>
                <w:szCs w:val="24"/>
              </w:rPr>
              <w:t>Аналіз  помилок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CEC3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E6E2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2FFC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9,2 %</w:t>
            </w:r>
          </w:p>
        </w:tc>
      </w:tr>
      <w:tr w:rsidR="00423CCE" w:rsidRPr="00BB133C" w14:paraId="5A1E0B81" w14:textId="77777777" w:rsidTr="00FA202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3235" w14:textId="77777777" w:rsidR="00423CCE" w:rsidRPr="00423CCE" w:rsidRDefault="00423CCE" w:rsidP="00A13A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F5C4" w14:textId="77777777" w:rsidR="00423CCE" w:rsidRPr="004F052A" w:rsidRDefault="00423CCE" w:rsidP="00A13A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2A">
              <w:rPr>
                <w:rFonts w:ascii="Times New Roman" w:hAnsi="Times New Roman" w:cs="Times New Roman"/>
                <w:sz w:val="24"/>
                <w:szCs w:val="24"/>
              </w:rPr>
              <w:t>Визначення  шляхів</w:t>
            </w:r>
            <w:r w:rsidR="000A60D5">
              <w:rPr>
                <w:rFonts w:ascii="Times New Roman" w:hAnsi="Times New Roman" w:cs="Times New Roman"/>
                <w:sz w:val="24"/>
                <w:szCs w:val="24"/>
              </w:rPr>
              <w:t xml:space="preserve">  покращення результатів </w:t>
            </w:r>
            <w:r w:rsidRPr="004F052A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4A3B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6DD0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76C3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1,1 %</w:t>
            </w:r>
          </w:p>
        </w:tc>
      </w:tr>
      <w:tr w:rsidR="00423CCE" w:rsidRPr="00BB133C" w14:paraId="7059DCCF" w14:textId="77777777" w:rsidTr="00FA202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3D96" w14:textId="77777777" w:rsidR="00423CCE" w:rsidRPr="00423CCE" w:rsidRDefault="00423CCE" w:rsidP="00A13A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388A5" w14:textId="77777777" w:rsidR="00423CCE" w:rsidRPr="004F052A" w:rsidRDefault="00423CCE" w:rsidP="00A13A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2A">
              <w:rPr>
                <w:rFonts w:ascii="Times New Roman" w:hAnsi="Times New Roman" w:cs="Times New Roman"/>
                <w:sz w:val="24"/>
                <w:szCs w:val="24"/>
              </w:rPr>
              <w:t>Мотивація  до  подальшого  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0405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2B1A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64E1" w14:textId="77777777" w:rsidR="00423CCE" w:rsidRPr="004F052A" w:rsidRDefault="00423CCE" w:rsidP="00A13A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2,1 %</w:t>
            </w:r>
          </w:p>
        </w:tc>
      </w:tr>
    </w:tbl>
    <w:p w14:paraId="4278DF92" w14:textId="77777777" w:rsidR="00F33A2F" w:rsidRDefault="000A60D5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5408" behindDoc="1" locked="0" layoutInCell="1" allowOverlap="1" wp14:anchorId="3CD414A9" wp14:editId="2F29785A">
            <wp:simplePos x="0" y="0"/>
            <wp:positionH relativeFrom="column">
              <wp:posOffset>-407035</wp:posOffset>
            </wp:positionH>
            <wp:positionV relativeFrom="paragraph">
              <wp:posOffset>18416</wp:posOffset>
            </wp:positionV>
            <wp:extent cx="7353300" cy="2305050"/>
            <wp:effectExtent l="0" t="0" r="0" b="0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5ACF2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88FA3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B443E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5EB2B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BB8FF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64E986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FA02F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0F122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F78D3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AF778" w14:textId="77777777" w:rsidR="00F33A2F" w:rsidRDefault="00F33A2F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46EA5" w14:textId="77777777" w:rsidR="000A60D5" w:rsidRDefault="000A60D5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55E52" w14:textId="77777777" w:rsidR="00F33A2F" w:rsidRDefault="000A60D5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64FAF02E" wp14:editId="09DD0C9A">
            <wp:simplePos x="0" y="0"/>
            <wp:positionH relativeFrom="column">
              <wp:posOffset>3754755</wp:posOffset>
            </wp:positionH>
            <wp:positionV relativeFrom="paragraph">
              <wp:posOffset>74295</wp:posOffset>
            </wp:positionV>
            <wp:extent cx="3686175" cy="1628775"/>
            <wp:effectExtent l="0" t="0" r="0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05A57" w14:textId="77777777" w:rsidR="00C81D64" w:rsidRPr="0039155B" w:rsidRDefault="00C81D64" w:rsidP="000A60D5">
      <w:pPr>
        <w:widowControl w:val="0"/>
        <w:spacing w:after="0" w:line="240" w:lineRule="auto"/>
        <w:ind w:right="34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55B">
        <w:rPr>
          <w:rFonts w:ascii="Times New Roman" w:hAnsi="Times New Roman" w:cs="Times New Roman"/>
          <w:b/>
          <w:bCs/>
          <w:sz w:val="28"/>
          <w:szCs w:val="28"/>
        </w:rPr>
        <w:t>7. Чи визначені навчальною програмою, за якою здійснюється освітній процес у гуртках, заходи і критерії, за якими оцін</w:t>
      </w:r>
      <w:r w:rsidR="0024700B">
        <w:rPr>
          <w:rFonts w:ascii="Times New Roman" w:hAnsi="Times New Roman" w:cs="Times New Roman"/>
          <w:b/>
          <w:bCs/>
          <w:sz w:val="28"/>
          <w:szCs w:val="28"/>
        </w:rPr>
        <w:t>юється</w:t>
      </w:r>
      <w:r w:rsidRPr="0039155B">
        <w:rPr>
          <w:rFonts w:ascii="Times New Roman" w:hAnsi="Times New Roman" w:cs="Times New Roman"/>
          <w:b/>
          <w:bCs/>
          <w:sz w:val="28"/>
          <w:szCs w:val="28"/>
        </w:rPr>
        <w:t xml:space="preserve"> рів</w:t>
      </w:r>
      <w:r w:rsidR="0024700B">
        <w:rPr>
          <w:rFonts w:ascii="Times New Roman" w:hAnsi="Times New Roman" w:cs="Times New Roman"/>
          <w:b/>
          <w:bCs/>
          <w:sz w:val="28"/>
          <w:szCs w:val="28"/>
        </w:rPr>
        <w:t>ень</w:t>
      </w:r>
      <w:r w:rsidRPr="0039155B">
        <w:rPr>
          <w:rFonts w:ascii="Times New Roman" w:hAnsi="Times New Roman" w:cs="Times New Roman"/>
          <w:b/>
          <w:bCs/>
          <w:sz w:val="28"/>
          <w:szCs w:val="28"/>
        </w:rPr>
        <w:t xml:space="preserve"> сформованості знань, умінь і навичок вихованців?</w:t>
      </w:r>
    </w:p>
    <w:p w14:paraId="66269152" w14:textId="77777777" w:rsidR="00C81D64" w:rsidRPr="00F33A2F" w:rsidRDefault="00C81D64" w:rsidP="00A13AFB">
      <w:pPr>
        <w:widowControl w:val="0"/>
        <w:numPr>
          <w:ilvl w:val="0"/>
          <w:numId w:val="2"/>
        </w:numPr>
        <w:spacing w:after="0" w:line="240" w:lineRule="auto"/>
        <w:ind w:right="5385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так</w:t>
      </w:r>
      <w:r w:rsidR="00F33A2F">
        <w:rPr>
          <w:rFonts w:ascii="Times New Roman" w:hAnsi="Times New Roman" w:cs="Times New Roman"/>
          <w:sz w:val="28"/>
          <w:szCs w:val="28"/>
        </w:rPr>
        <w:t xml:space="preserve"> – </w:t>
      </w:r>
      <w:r w:rsidR="00F33A2F" w:rsidRPr="00F33A2F">
        <w:rPr>
          <w:rFonts w:ascii="Times New Roman" w:hAnsi="Times New Roman" w:cs="Times New Roman"/>
          <w:b/>
          <w:sz w:val="28"/>
          <w:szCs w:val="28"/>
        </w:rPr>
        <w:t>97 %</w:t>
      </w:r>
    </w:p>
    <w:p w14:paraId="70A1EF32" w14:textId="77777777" w:rsidR="00C81D64" w:rsidRPr="00F33A2F" w:rsidRDefault="00C81D64" w:rsidP="00A13AFB">
      <w:pPr>
        <w:widowControl w:val="0"/>
        <w:numPr>
          <w:ilvl w:val="0"/>
          <w:numId w:val="2"/>
        </w:numPr>
        <w:spacing w:after="0" w:line="240" w:lineRule="auto"/>
        <w:ind w:right="5385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ні</w:t>
      </w:r>
      <w:r w:rsidR="00F33A2F">
        <w:rPr>
          <w:rFonts w:ascii="Times New Roman" w:hAnsi="Times New Roman" w:cs="Times New Roman"/>
          <w:sz w:val="28"/>
          <w:szCs w:val="28"/>
        </w:rPr>
        <w:t xml:space="preserve"> – </w:t>
      </w:r>
      <w:r w:rsidR="00F33A2F" w:rsidRPr="00F33A2F">
        <w:rPr>
          <w:rFonts w:ascii="Times New Roman" w:hAnsi="Times New Roman" w:cs="Times New Roman"/>
          <w:b/>
          <w:sz w:val="28"/>
          <w:szCs w:val="28"/>
        </w:rPr>
        <w:t>3 %</w:t>
      </w:r>
    </w:p>
    <w:p w14:paraId="0F624D66" w14:textId="77777777" w:rsidR="00C81D64" w:rsidRDefault="00C81D64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FFBD3" w14:textId="77777777" w:rsidR="000A60D5" w:rsidRDefault="000A60D5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A937" w14:textId="77777777" w:rsidR="00C81D64" w:rsidRDefault="00C46869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6432" behindDoc="1" locked="0" layoutInCell="1" allowOverlap="1" wp14:anchorId="0039150A" wp14:editId="28E8D0BD">
            <wp:simplePos x="0" y="0"/>
            <wp:positionH relativeFrom="column">
              <wp:posOffset>-549909</wp:posOffset>
            </wp:positionH>
            <wp:positionV relativeFrom="paragraph">
              <wp:posOffset>330200</wp:posOffset>
            </wp:positionV>
            <wp:extent cx="2971800" cy="1600200"/>
            <wp:effectExtent l="0" t="0" r="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64" w:rsidRPr="00155CB5">
        <w:rPr>
          <w:rFonts w:ascii="Times New Roman" w:hAnsi="Times New Roman" w:cs="Times New Roman"/>
          <w:b/>
          <w:bCs/>
          <w:sz w:val="28"/>
          <w:szCs w:val="28"/>
        </w:rPr>
        <w:t>8. На підставі чого Ви приймаєте рішення щодо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 xml:space="preserve"> переведення вихованця до гуртків основного, вищого навчальних рівнів?</w:t>
      </w:r>
    </w:p>
    <w:p w14:paraId="18E47B79" w14:textId="77777777" w:rsidR="00C81D64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вихованець пройшов повний курс навчання в гуртку відповідного навчального рівня, має досягнення, його знання, вміння відповідають програмним вимогам</w:t>
      </w:r>
      <w:r w:rsidR="00E8495A">
        <w:rPr>
          <w:rFonts w:ascii="Times New Roman" w:hAnsi="Times New Roman" w:cs="Times New Roman"/>
          <w:sz w:val="28"/>
          <w:szCs w:val="28"/>
        </w:rPr>
        <w:t xml:space="preserve"> – </w:t>
      </w:r>
      <w:r w:rsidR="00E8495A">
        <w:rPr>
          <w:rFonts w:ascii="Times New Roman" w:hAnsi="Times New Roman" w:cs="Times New Roman"/>
          <w:b/>
          <w:sz w:val="28"/>
          <w:szCs w:val="28"/>
        </w:rPr>
        <w:t>98 %</w:t>
      </w:r>
    </w:p>
    <w:p w14:paraId="1061984B" w14:textId="77777777" w:rsidR="00C81D64" w:rsidRPr="00BB133C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консультацій з колегами</w:t>
      </w:r>
      <w:r w:rsidR="00E8495A">
        <w:rPr>
          <w:rFonts w:ascii="Times New Roman" w:hAnsi="Times New Roman" w:cs="Times New Roman"/>
          <w:sz w:val="28"/>
          <w:szCs w:val="28"/>
        </w:rPr>
        <w:t xml:space="preserve"> – </w:t>
      </w:r>
      <w:r w:rsidR="00E8495A">
        <w:rPr>
          <w:rFonts w:ascii="Times New Roman" w:hAnsi="Times New Roman" w:cs="Times New Roman"/>
          <w:b/>
          <w:sz w:val="28"/>
          <w:szCs w:val="28"/>
        </w:rPr>
        <w:t>1 %</w:t>
      </w:r>
    </w:p>
    <w:p w14:paraId="0B1C25BA" w14:textId="77777777" w:rsidR="00C81D64" w:rsidRPr="00C46869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підставі моєї суб</w:t>
      </w:r>
      <w:r w:rsidRPr="00BB133C">
        <w:rPr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єктивної думки</w:t>
      </w:r>
      <w:r w:rsidR="00E8495A">
        <w:rPr>
          <w:rFonts w:ascii="Times New Roman" w:hAnsi="Times New Roman" w:cs="Times New Roman"/>
          <w:sz w:val="28"/>
          <w:szCs w:val="28"/>
        </w:rPr>
        <w:t xml:space="preserve"> – </w:t>
      </w:r>
      <w:r w:rsidR="00E8495A">
        <w:rPr>
          <w:rFonts w:ascii="Times New Roman" w:hAnsi="Times New Roman" w:cs="Times New Roman"/>
          <w:b/>
          <w:sz w:val="28"/>
          <w:szCs w:val="28"/>
        </w:rPr>
        <w:t>1 %</w:t>
      </w:r>
    </w:p>
    <w:p w14:paraId="51E0180D" w14:textId="77777777" w:rsidR="00C46869" w:rsidRDefault="00C46869" w:rsidP="00A13AFB">
      <w:pPr>
        <w:widowControl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D078F81" w14:textId="77777777" w:rsidR="000A60D5" w:rsidRDefault="000A60D5" w:rsidP="00A13AFB">
      <w:pPr>
        <w:widowControl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4619071A" w14:textId="77777777" w:rsidR="00C46869" w:rsidRDefault="00C46869" w:rsidP="00A13A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255F9" w14:textId="77777777" w:rsidR="00DF6C49" w:rsidRDefault="00C81D64" w:rsidP="000A60D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Від кого (чого) залежать результати навчання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вихованців</w:t>
      </w:r>
      <w:r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 гуртку? </w:t>
      </w:r>
    </w:p>
    <w:p w14:paraId="2B191005" w14:textId="77777777" w:rsidR="00C81D64" w:rsidRPr="00C46869" w:rsidRDefault="00DF6C49" w:rsidP="000A60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6C49">
        <w:rPr>
          <w:rFonts w:ascii="Times New Roman" w:hAnsi="Times New Roman" w:cs="Times New Roman"/>
          <w:b/>
          <w:bCs/>
          <w:i/>
          <w:sz w:val="28"/>
          <w:szCs w:val="28"/>
        </w:rPr>
        <w:t>(було декілька варіантів відповідей)</w:t>
      </w:r>
      <w:r w:rsidR="006C58DD" w:rsidRPr="00DF6C4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="00C81D64" w:rsidRPr="00C46869">
        <w:rPr>
          <w:rFonts w:ascii="Times New Roman" w:hAnsi="Times New Roman" w:cs="Times New Roman"/>
          <w:sz w:val="28"/>
          <w:szCs w:val="28"/>
        </w:rPr>
        <w:lastRenderedPageBreak/>
        <w:t>від наполегливості дітей у навчанні</w:t>
      </w:r>
      <w:r w:rsidR="00C46869" w:rsidRPr="00C46869">
        <w:rPr>
          <w:rFonts w:ascii="Times New Roman" w:hAnsi="Times New Roman" w:cs="Times New Roman"/>
          <w:sz w:val="28"/>
          <w:szCs w:val="28"/>
        </w:rPr>
        <w:t xml:space="preserve"> – </w:t>
      </w:r>
      <w:r w:rsidR="00C46869" w:rsidRPr="00C46869">
        <w:rPr>
          <w:rFonts w:ascii="Times New Roman" w:hAnsi="Times New Roman" w:cs="Times New Roman"/>
          <w:b/>
          <w:sz w:val="28"/>
          <w:szCs w:val="28"/>
        </w:rPr>
        <w:t>74,7 %</w:t>
      </w:r>
    </w:p>
    <w:p w14:paraId="7B884C21" w14:textId="77777777" w:rsidR="00C81D64" w:rsidRPr="00C46869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26" w:right="-569"/>
        <w:rPr>
          <w:rFonts w:ascii="Times New Roman" w:hAnsi="Times New Roman" w:cs="Times New Roman"/>
          <w:b/>
          <w:sz w:val="28"/>
          <w:szCs w:val="28"/>
        </w:rPr>
      </w:pPr>
      <w:r w:rsidRPr="00C46869">
        <w:rPr>
          <w:rFonts w:ascii="Times New Roman" w:hAnsi="Times New Roman" w:cs="Times New Roman"/>
          <w:sz w:val="28"/>
          <w:szCs w:val="28"/>
        </w:rPr>
        <w:t>від Вашого професіоналізму і відповідального ставлення до роботи з дітьми</w:t>
      </w:r>
      <w:r w:rsidR="00C46869" w:rsidRPr="00C46869">
        <w:rPr>
          <w:rFonts w:ascii="Times New Roman" w:hAnsi="Times New Roman" w:cs="Times New Roman"/>
          <w:sz w:val="28"/>
          <w:szCs w:val="28"/>
        </w:rPr>
        <w:t xml:space="preserve"> – </w:t>
      </w:r>
      <w:r w:rsidR="00C46869" w:rsidRPr="00C46869">
        <w:rPr>
          <w:rFonts w:ascii="Times New Roman" w:hAnsi="Times New Roman" w:cs="Times New Roman"/>
          <w:b/>
          <w:sz w:val="28"/>
          <w:szCs w:val="28"/>
        </w:rPr>
        <w:t>75,8 %</w:t>
      </w:r>
    </w:p>
    <w:p w14:paraId="36DD96A9" w14:textId="77777777" w:rsidR="00C81D64" w:rsidRPr="00C46869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46869">
        <w:rPr>
          <w:rFonts w:ascii="Times New Roman" w:hAnsi="Times New Roman" w:cs="Times New Roman"/>
          <w:sz w:val="28"/>
          <w:szCs w:val="28"/>
        </w:rPr>
        <w:t>від праці дітей та Вашої підтримки, яка мотивує їх до навчання</w:t>
      </w:r>
      <w:r w:rsidR="00C46869" w:rsidRPr="00C46869">
        <w:rPr>
          <w:rFonts w:ascii="Times New Roman" w:hAnsi="Times New Roman" w:cs="Times New Roman"/>
          <w:sz w:val="28"/>
          <w:szCs w:val="28"/>
        </w:rPr>
        <w:t xml:space="preserve"> – </w:t>
      </w:r>
      <w:r w:rsidR="00C46869" w:rsidRPr="00C46869">
        <w:rPr>
          <w:rFonts w:ascii="Times New Roman" w:hAnsi="Times New Roman" w:cs="Times New Roman"/>
          <w:b/>
          <w:sz w:val="28"/>
          <w:szCs w:val="28"/>
        </w:rPr>
        <w:t>85,9 %</w:t>
      </w:r>
    </w:p>
    <w:p w14:paraId="6DE990DB" w14:textId="77777777" w:rsidR="00C81D64" w:rsidRPr="00C46869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46869">
        <w:rPr>
          <w:rFonts w:ascii="Times New Roman" w:hAnsi="Times New Roman" w:cs="Times New Roman"/>
          <w:sz w:val="28"/>
          <w:szCs w:val="28"/>
        </w:rPr>
        <w:t>від співпраці з батьками вихованців</w:t>
      </w:r>
      <w:r w:rsidR="006C58DD">
        <w:rPr>
          <w:rFonts w:ascii="Times New Roman" w:hAnsi="Times New Roman" w:cs="Times New Roman"/>
          <w:sz w:val="28"/>
          <w:szCs w:val="28"/>
        </w:rPr>
        <w:t xml:space="preserve"> – </w:t>
      </w:r>
      <w:r w:rsidR="006C58DD">
        <w:rPr>
          <w:rFonts w:ascii="Times New Roman" w:hAnsi="Times New Roman" w:cs="Times New Roman"/>
          <w:b/>
          <w:sz w:val="28"/>
          <w:szCs w:val="28"/>
        </w:rPr>
        <w:t>73,7 %</w:t>
      </w:r>
    </w:p>
    <w:p w14:paraId="34671BFE" w14:textId="77777777" w:rsidR="00C81D64" w:rsidRPr="00C46869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26" w:right="-286"/>
        <w:rPr>
          <w:rFonts w:ascii="Times New Roman" w:hAnsi="Times New Roman" w:cs="Times New Roman"/>
          <w:sz w:val="28"/>
          <w:szCs w:val="28"/>
        </w:rPr>
      </w:pPr>
      <w:r w:rsidRPr="00C46869">
        <w:rPr>
          <w:rFonts w:ascii="Times New Roman" w:hAnsi="Times New Roman" w:cs="Times New Roman"/>
          <w:sz w:val="28"/>
          <w:szCs w:val="28"/>
        </w:rPr>
        <w:t>від обладнання та інтер’єру закладу позашкільної освіти, аудиторії, у якій проходять заняття гуртка</w:t>
      </w:r>
      <w:r w:rsidR="006C58DD">
        <w:rPr>
          <w:rFonts w:ascii="Times New Roman" w:hAnsi="Times New Roman" w:cs="Times New Roman"/>
          <w:sz w:val="28"/>
          <w:szCs w:val="28"/>
        </w:rPr>
        <w:t xml:space="preserve"> – </w:t>
      </w:r>
      <w:r w:rsidR="006C58DD">
        <w:rPr>
          <w:rFonts w:ascii="Times New Roman" w:hAnsi="Times New Roman" w:cs="Times New Roman"/>
          <w:b/>
          <w:sz w:val="28"/>
          <w:szCs w:val="28"/>
        </w:rPr>
        <w:t>50</w:t>
      </w:r>
      <w:r w:rsidR="00DF6C49">
        <w:rPr>
          <w:rFonts w:ascii="Times New Roman" w:hAnsi="Times New Roman" w:cs="Times New Roman"/>
          <w:b/>
          <w:sz w:val="28"/>
          <w:szCs w:val="28"/>
        </w:rPr>
        <w:t>,</w:t>
      </w:r>
      <w:r w:rsidR="006C58DD">
        <w:rPr>
          <w:rFonts w:ascii="Times New Roman" w:hAnsi="Times New Roman" w:cs="Times New Roman"/>
          <w:b/>
          <w:sz w:val="28"/>
          <w:szCs w:val="28"/>
        </w:rPr>
        <w:t>25 %</w:t>
      </w:r>
    </w:p>
    <w:p w14:paraId="72A9B19E" w14:textId="77777777" w:rsidR="00C81D64" w:rsidRPr="00A13AFB" w:rsidRDefault="00C81D64" w:rsidP="00A13AFB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46869">
        <w:rPr>
          <w:rFonts w:ascii="Times New Roman" w:hAnsi="Times New Roman" w:cs="Times New Roman"/>
          <w:sz w:val="28"/>
          <w:szCs w:val="28"/>
        </w:rPr>
        <w:t>від об’єктивного оцінювання навчальних досягнень дітей</w:t>
      </w:r>
      <w:r w:rsidR="006C58DD">
        <w:rPr>
          <w:rFonts w:ascii="Times New Roman" w:hAnsi="Times New Roman" w:cs="Times New Roman"/>
          <w:sz w:val="28"/>
          <w:szCs w:val="28"/>
        </w:rPr>
        <w:t xml:space="preserve"> – </w:t>
      </w:r>
      <w:r w:rsidR="006C58DD">
        <w:rPr>
          <w:rFonts w:ascii="Times New Roman" w:hAnsi="Times New Roman" w:cs="Times New Roman"/>
          <w:b/>
          <w:sz w:val="28"/>
          <w:szCs w:val="28"/>
        </w:rPr>
        <w:t>42,4 %</w:t>
      </w:r>
    </w:p>
    <w:p w14:paraId="730FEC23" w14:textId="77777777" w:rsidR="00C81D64" w:rsidRPr="00FD3BD6" w:rsidRDefault="00222986" w:rsidP="00DF6C49">
      <w:pPr>
        <w:widowControl w:val="0"/>
        <w:spacing w:after="0" w:line="240" w:lineRule="auto"/>
        <w:ind w:left="284" w:right="3400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1" locked="0" layoutInCell="1" allowOverlap="1" wp14:anchorId="069CADAB" wp14:editId="43BF342A">
            <wp:simplePos x="0" y="0"/>
            <wp:positionH relativeFrom="column">
              <wp:posOffset>4105955</wp:posOffset>
            </wp:positionH>
            <wp:positionV relativeFrom="paragraph">
              <wp:posOffset>-104819</wp:posOffset>
            </wp:positionV>
            <wp:extent cx="2611179" cy="1690577"/>
            <wp:effectExtent l="0" t="0" r="0" b="508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81D64" w:rsidRPr="00BB133C">
        <w:rPr>
          <w:rFonts w:ascii="Times New Roman" w:hAnsi="Times New Roman" w:cs="Times New Roman"/>
          <w:sz w:val="28"/>
          <w:szCs w:val="28"/>
        </w:rPr>
        <w:t xml:space="preserve">. </w:t>
      </w:r>
      <w:r w:rsidR="00C81D64" w:rsidRPr="00FD3BD6">
        <w:rPr>
          <w:rFonts w:ascii="Times New Roman" w:hAnsi="Times New Roman" w:cs="Times New Roman"/>
          <w:b/>
          <w:bCs/>
          <w:sz w:val="28"/>
          <w:szCs w:val="28"/>
        </w:rPr>
        <w:t>Чи враховуєт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е Ви</w:t>
      </w:r>
      <w:r w:rsidR="00C81D64"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 думк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81D64"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вихованців</w:t>
      </w:r>
      <w:r w:rsidR="00C81D64"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 під час занять?</w:t>
      </w:r>
    </w:p>
    <w:p w14:paraId="44E2F0BA" w14:textId="77777777" w:rsidR="00C81D64" w:rsidRPr="00222986" w:rsidRDefault="00C81D64" w:rsidP="00DF6C49">
      <w:pPr>
        <w:widowControl w:val="0"/>
        <w:numPr>
          <w:ilvl w:val="0"/>
          <w:numId w:val="2"/>
        </w:numPr>
        <w:spacing w:after="0" w:line="240" w:lineRule="auto"/>
        <w:ind w:left="284" w:right="3400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так, завжди,  повною мірою врахову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22986">
        <w:rPr>
          <w:rFonts w:ascii="Times New Roman" w:hAnsi="Times New Roman" w:cs="Times New Roman"/>
          <w:sz w:val="28"/>
          <w:szCs w:val="28"/>
        </w:rPr>
        <w:t xml:space="preserve"> – </w:t>
      </w:r>
      <w:r w:rsidR="00222986" w:rsidRPr="00222986">
        <w:rPr>
          <w:rFonts w:ascii="Times New Roman" w:hAnsi="Times New Roman" w:cs="Times New Roman"/>
          <w:b/>
          <w:sz w:val="28"/>
          <w:szCs w:val="28"/>
        </w:rPr>
        <w:t>90,9 %</w:t>
      </w:r>
    </w:p>
    <w:p w14:paraId="5139ECB5" w14:textId="77777777" w:rsidR="00C81D64" w:rsidRPr="00222986" w:rsidRDefault="00C81D64" w:rsidP="00DF6C49">
      <w:pPr>
        <w:widowControl w:val="0"/>
        <w:numPr>
          <w:ilvl w:val="0"/>
          <w:numId w:val="2"/>
        </w:numPr>
        <w:spacing w:after="0" w:line="240" w:lineRule="auto"/>
        <w:ind w:left="284" w:right="3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B133C">
        <w:rPr>
          <w:rFonts w:ascii="Times New Roman" w:hAnsi="Times New Roman" w:cs="Times New Roman"/>
          <w:sz w:val="28"/>
          <w:szCs w:val="28"/>
        </w:rPr>
        <w:t>рахову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B133C">
        <w:rPr>
          <w:rFonts w:ascii="Times New Roman" w:hAnsi="Times New Roman" w:cs="Times New Roman"/>
          <w:sz w:val="28"/>
          <w:szCs w:val="28"/>
        </w:rPr>
        <w:t xml:space="preserve"> інколи</w:t>
      </w:r>
      <w:r w:rsidR="00222986">
        <w:rPr>
          <w:rFonts w:ascii="Times New Roman" w:hAnsi="Times New Roman" w:cs="Times New Roman"/>
          <w:sz w:val="28"/>
          <w:szCs w:val="28"/>
        </w:rPr>
        <w:t xml:space="preserve"> – </w:t>
      </w:r>
      <w:r w:rsidR="00222986" w:rsidRPr="00222986">
        <w:rPr>
          <w:rFonts w:ascii="Times New Roman" w:hAnsi="Times New Roman" w:cs="Times New Roman"/>
          <w:b/>
          <w:sz w:val="28"/>
          <w:szCs w:val="28"/>
        </w:rPr>
        <w:t>9,1%</w:t>
      </w:r>
    </w:p>
    <w:p w14:paraId="363AAD21" w14:textId="77777777" w:rsidR="00C81D64" w:rsidRDefault="00C81D64" w:rsidP="00DF6C49">
      <w:pPr>
        <w:widowControl w:val="0"/>
        <w:numPr>
          <w:ilvl w:val="0"/>
          <w:numId w:val="2"/>
        </w:numPr>
        <w:spacing w:after="0" w:line="240" w:lineRule="auto"/>
        <w:ind w:left="284" w:right="3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уважаю </w:t>
      </w:r>
      <w:r w:rsidRPr="00BB133C">
        <w:rPr>
          <w:rFonts w:ascii="Times New Roman" w:hAnsi="Times New Roman" w:cs="Times New Roman"/>
          <w:sz w:val="28"/>
          <w:szCs w:val="28"/>
        </w:rPr>
        <w:t>свою думку єдино правильн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DF6C49">
        <w:rPr>
          <w:rFonts w:ascii="Times New Roman" w:hAnsi="Times New Roman" w:cs="Times New Roman"/>
          <w:sz w:val="28"/>
          <w:szCs w:val="28"/>
        </w:rPr>
        <w:t xml:space="preserve"> – </w:t>
      </w:r>
      <w:r w:rsidR="00DF6C49" w:rsidRPr="00DF6C49">
        <w:rPr>
          <w:rFonts w:ascii="Times New Roman" w:hAnsi="Times New Roman" w:cs="Times New Roman"/>
          <w:b/>
          <w:sz w:val="28"/>
          <w:szCs w:val="28"/>
        </w:rPr>
        <w:t>0</w:t>
      </w:r>
    </w:p>
    <w:p w14:paraId="04108882" w14:textId="77777777" w:rsidR="00222986" w:rsidRPr="00BB133C" w:rsidRDefault="00222986" w:rsidP="003B667A">
      <w:pPr>
        <w:widowControl w:val="0"/>
        <w:spacing w:after="0" w:line="240" w:lineRule="auto"/>
        <w:ind w:right="4817"/>
        <w:rPr>
          <w:rFonts w:ascii="Times New Roman" w:hAnsi="Times New Roman" w:cs="Times New Roman"/>
          <w:sz w:val="28"/>
          <w:szCs w:val="28"/>
        </w:rPr>
      </w:pPr>
    </w:p>
    <w:p w14:paraId="09519B94" w14:textId="77777777" w:rsidR="00C81D64" w:rsidRDefault="00C81D64" w:rsidP="00A13AFB">
      <w:pPr>
        <w:widowControl w:val="0"/>
        <w:spacing w:after="0" w:line="240" w:lineRule="auto"/>
        <w:ind w:left="72"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A20A9" w14:textId="77777777" w:rsidR="00C81D64" w:rsidRPr="00FD3BD6" w:rsidRDefault="00DF6C49" w:rsidP="00222986">
      <w:pPr>
        <w:widowControl w:val="0"/>
        <w:spacing w:after="0" w:line="240" w:lineRule="auto"/>
        <w:ind w:left="72"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8480" behindDoc="1" locked="0" layoutInCell="1" allowOverlap="1" wp14:anchorId="19410E32" wp14:editId="6FCA4CF5">
            <wp:simplePos x="0" y="0"/>
            <wp:positionH relativeFrom="column">
              <wp:posOffset>4233589</wp:posOffset>
            </wp:positionH>
            <wp:positionV relativeFrom="paragraph">
              <wp:posOffset>399371</wp:posOffset>
            </wp:positionV>
            <wp:extent cx="2684441" cy="1786270"/>
            <wp:effectExtent l="0" t="0" r="1905" b="4445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C81D64" w:rsidRPr="00BB133C">
        <w:rPr>
          <w:rFonts w:ascii="Times New Roman" w:hAnsi="Times New Roman" w:cs="Times New Roman"/>
          <w:sz w:val="28"/>
          <w:szCs w:val="28"/>
        </w:rPr>
        <w:t xml:space="preserve">. </w:t>
      </w:r>
      <w:r w:rsidR="00C81D64" w:rsidRPr="00FD3BD6">
        <w:rPr>
          <w:rFonts w:ascii="Times New Roman" w:hAnsi="Times New Roman" w:cs="Times New Roman"/>
          <w:b/>
          <w:bCs/>
          <w:sz w:val="28"/>
          <w:szCs w:val="28"/>
        </w:rPr>
        <w:t>Яке з нижче наведених тверджень відповідає ставленню Ваш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C81D64"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вихованців</w:t>
      </w:r>
      <w:r w:rsidR="00C81D64" w:rsidRPr="00FD3BD6">
        <w:rPr>
          <w:rFonts w:ascii="Times New Roman" w:hAnsi="Times New Roman" w:cs="Times New Roman"/>
          <w:b/>
          <w:bCs/>
          <w:sz w:val="28"/>
          <w:szCs w:val="28"/>
        </w:rPr>
        <w:t xml:space="preserve"> до навчання в гуртку:</w:t>
      </w:r>
    </w:p>
    <w:p w14:paraId="5753A718" w14:textId="77777777" w:rsidR="00222986" w:rsidRDefault="00C81D64" w:rsidP="00DF6C49">
      <w:pPr>
        <w:widowControl w:val="0"/>
        <w:numPr>
          <w:ilvl w:val="0"/>
          <w:numId w:val="2"/>
        </w:num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  <w:r w:rsidRPr="00222986">
        <w:rPr>
          <w:rFonts w:ascii="Times New Roman" w:hAnsi="Times New Roman" w:cs="Times New Roman"/>
          <w:sz w:val="28"/>
          <w:szCs w:val="28"/>
        </w:rPr>
        <w:t xml:space="preserve">вихованці </w:t>
      </w:r>
      <w:proofErr w:type="spellStart"/>
      <w:r w:rsidRPr="00222986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222986">
        <w:rPr>
          <w:rFonts w:ascii="Times New Roman" w:hAnsi="Times New Roman" w:cs="Times New Roman"/>
          <w:sz w:val="28"/>
          <w:szCs w:val="28"/>
        </w:rPr>
        <w:t xml:space="preserve"> ставляться до занять у гуртку, усвідомлюють його важливість для подальшої самореалізації та/або професійної діяльності, Ви заохочуєте дітей до цього</w:t>
      </w:r>
      <w:r w:rsidR="00222986">
        <w:rPr>
          <w:rFonts w:ascii="Times New Roman" w:hAnsi="Times New Roman" w:cs="Times New Roman"/>
          <w:sz w:val="28"/>
          <w:szCs w:val="28"/>
        </w:rPr>
        <w:t xml:space="preserve"> – </w:t>
      </w:r>
      <w:r w:rsidR="00222986">
        <w:rPr>
          <w:rFonts w:ascii="Times New Roman" w:hAnsi="Times New Roman" w:cs="Times New Roman"/>
          <w:b/>
          <w:sz w:val="28"/>
          <w:szCs w:val="28"/>
        </w:rPr>
        <w:t>93,9%</w:t>
      </w:r>
    </w:p>
    <w:p w14:paraId="3F3E2A4C" w14:textId="77777777" w:rsidR="00C81D64" w:rsidRPr="00222986" w:rsidRDefault="00C81D64" w:rsidP="00DF6C49">
      <w:pPr>
        <w:widowControl w:val="0"/>
        <w:numPr>
          <w:ilvl w:val="0"/>
          <w:numId w:val="2"/>
        </w:numPr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  <w:r w:rsidRPr="00222986">
        <w:rPr>
          <w:rFonts w:ascii="Times New Roman" w:hAnsi="Times New Roman" w:cs="Times New Roman"/>
          <w:sz w:val="28"/>
          <w:szCs w:val="28"/>
        </w:rPr>
        <w:t xml:space="preserve">вихованці </w:t>
      </w:r>
      <w:proofErr w:type="spellStart"/>
      <w:r w:rsidRPr="00222986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222986">
        <w:rPr>
          <w:rFonts w:ascii="Times New Roman" w:hAnsi="Times New Roman" w:cs="Times New Roman"/>
          <w:sz w:val="28"/>
          <w:szCs w:val="28"/>
        </w:rPr>
        <w:t xml:space="preserve"> ставляться до занять у гуртку, усвідомлюють його важливість для подальшої самореалізації та/або професійної діяльності, але Ви не заохочуєте дітей </w:t>
      </w:r>
      <w:r w:rsidR="00DF6C49">
        <w:rPr>
          <w:rFonts w:ascii="Times New Roman" w:hAnsi="Times New Roman" w:cs="Times New Roman"/>
          <w:sz w:val="28"/>
          <w:szCs w:val="28"/>
        </w:rPr>
        <w:br/>
      </w:r>
      <w:r w:rsidRPr="00222986">
        <w:rPr>
          <w:rFonts w:ascii="Times New Roman" w:hAnsi="Times New Roman" w:cs="Times New Roman"/>
          <w:sz w:val="28"/>
          <w:szCs w:val="28"/>
        </w:rPr>
        <w:t>до цього</w:t>
      </w:r>
      <w:r w:rsidR="00222986">
        <w:rPr>
          <w:rFonts w:ascii="Times New Roman" w:hAnsi="Times New Roman" w:cs="Times New Roman"/>
          <w:sz w:val="28"/>
          <w:szCs w:val="28"/>
        </w:rPr>
        <w:t xml:space="preserve"> – </w:t>
      </w:r>
      <w:r w:rsidR="00F10FAB">
        <w:rPr>
          <w:rFonts w:ascii="Times New Roman" w:hAnsi="Times New Roman" w:cs="Times New Roman"/>
          <w:b/>
          <w:sz w:val="28"/>
          <w:szCs w:val="28"/>
        </w:rPr>
        <w:t>5, 0%</w:t>
      </w:r>
    </w:p>
    <w:p w14:paraId="4EE972A3" w14:textId="77777777" w:rsidR="00C81D64" w:rsidRPr="006E402B" w:rsidRDefault="00C81D64" w:rsidP="00A13AFB">
      <w:pPr>
        <w:widowControl w:val="0"/>
        <w:numPr>
          <w:ilvl w:val="0"/>
          <w:numId w:val="2"/>
        </w:num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 xml:space="preserve">заняття у гуртку не допоможе </w:t>
      </w:r>
      <w:r>
        <w:rPr>
          <w:rFonts w:ascii="Times New Roman" w:hAnsi="Times New Roman" w:cs="Times New Roman"/>
          <w:sz w:val="28"/>
          <w:szCs w:val="28"/>
        </w:rPr>
        <w:t>вихованцям</w:t>
      </w:r>
      <w:r w:rsidRPr="00BB1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B133C">
        <w:rPr>
          <w:rFonts w:ascii="Times New Roman" w:hAnsi="Times New Roman" w:cs="Times New Roman"/>
          <w:sz w:val="28"/>
          <w:szCs w:val="28"/>
        </w:rPr>
        <w:t xml:space="preserve"> подальшій самореалізації та/або професійній діяльності, тому у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B133C">
        <w:rPr>
          <w:rFonts w:ascii="Times New Roman" w:hAnsi="Times New Roman" w:cs="Times New Roman"/>
          <w:sz w:val="28"/>
          <w:szCs w:val="28"/>
        </w:rPr>
        <w:t xml:space="preserve"> відсутня відповідальність за  результати навчання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1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</w:t>
      </w:r>
      <w:r w:rsidRPr="00BB133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намагаєтеся мотивувати</w:t>
      </w:r>
      <w:r w:rsidRPr="00BB133C">
        <w:rPr>
          <w:rFonts w:ascii="Times New Roman" w:hAnsi="Times New Roman" w:cs="Times New Roman"/>
          <w:sz w:val="28"/>
          <w:szCs w:val="28"/>
        </w:rPr>
        <w:t xml:space="preserve"> ї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B133C">
        <w:rPr>
          <w:rFonts w:ascii="Times New Roman" w:hAnsi="Times New Roman" w:cs="Times New Roman"/>
          <w:sz w:val="28"/>
          <w:szCs w:val="28"/>
        </w:rPr>
        <w:t xml:space="preserve"> розви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BB133C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BB133C">
        <w:rPr>
          <w:rFonts w:ascii="Times New Roman" w:hAnsi="Times New Roman" w:cs="Times New Roman"/>
          <w:sz w:val="28"/>
          <w:szCs w:val="28"/>
        </w:rPr>
        <w:t xml:space="preserve"> потенціал</w:t>
      </w:r>
      <w:r w:rsidR="00F10FAB">
        <w:rPr>
          <w:rFonts w:ascii="Times New Roman" w:hAnsi="Times New Roman" w:cs="Times New Roman"/>
          <w:sz w:val="28"/>
          <w:szCs w:val="28"/>
        </w:rPr>
        <w:t xml:space="preserve"> – </w:t>
      </w:r>
      <w:r w:rsidR="00F10FAB">
        <w:rPr>
          <w:rFonts w:ascii="Times New Roman" w:hAnsi="Times New Roman" w:cs="Times New Roman"/>
          <w:b/>
          <w:sz w:val="28"/>
          <w:szCs w:val="28"/>
        </w:rPr>
        <w:t>1,1 %</w:t>
      </w:r>
    </w:p>
    <w:p w14:paraId="6CDFA690" w14:textId="77777777" w:rsidR="006E402B" w:rsidRDefault="006E402B" w:rsidP="006E402B">
      <w:pPr>
        <w:widowControl w:val="0"/>
        <w:spacing w:after="0" w:line="240" w:lineRule="auto"/>
        <w:ind w:left="502" w:right="-569"/>
        <w:jc w:val="both"/>
        <w:rPr>
          <w:rFonts w:ascii="Times New Roman" w:hAnsi="Times New Roman" w:cs="Times New Roman"/>
          <w:sz w:val="28"/>
          <w:szCs w:val="28"/>
        </w:rPr>
      </w:pPr>
    </w:p>
    <w:p w14:paraId="5B05C9DD" w14:textId="77777777" w:rsidR="006E402B" w:rsidRPr="00BB133C" w:rsidRDefault="00705292" w:rsidP="006E402B">
      <w:pPr>
        <w:widowControl w:val="0"/>
        <w:spacing w:after="0" w:line="240" w:lineRule="auto"/>
        <w:ind w:left="502" w:right="-5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9504" behindDoc="1" locked="0" layoutInCell="1" allowOverlap="1" wp14:anchorId="3EF74711" wp14:editId="2F6E3EF4">
            <wp:simplePos x="0" y="0"/>
            <wp:positionH relativeFrom="column">
              <wp:posOffset>4498975</wp:posOffset>
            </wp:positionH>
            <wp:positionV relativeFrom="paragraph">
              <wp:posOffset>54492</wp:posOffset>
            </wp:positionV>
            <wp:extent cx="2617337" cy="1956391"/>
            <wp:effectExtent l="0" t="0" r="0" b="635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DFE54" w14:textId="77777777" w:rsidR="00C81D64" w:rsidRPr="00591386" w:rsidRDefault="00C81D64" w:rsidP="006E402B">
      <w:pPr>
        <w:widowControl w:val="0"/>
        <w:spacing w:after="0" w:line="240" w:lineRule="auto"/>
        <w:ind w:right="38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eading=h.lnxbz9"/>
      <w:bookmarkEnd w:id="0"/>
      <w:r w:rsidRPr="0059138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91386">
        <w:rPr>
          <w:rFonts w:ascii="Times New Roman" w:hAnsi="Times New Roman" w:cs="Times New Roman"/>
          <w:b/>
          <w:bCs/>
          <w:sz w:val="28"/>
          <w:szCs w:val="28"/>
        </w:rPr>
        <w:t>. Чи інформу</w:t>
      </w:r>
      <w:r>
        <w:rPr>
          <w:rFonts w:ascii="Times New Roman" w:hAnsi="Times New Roman" w:cs="Times New Roman"/>
          <w:b/>
          <w:bCs/>
          <w:sz w:val="28"/>
          <w:szCs w:val="28"/>
        </w:rPr>
        <w:t>єте</w:t>
      </w:r>
      <w:r w:rsidRPr="00591386">
        <w:rPr>
          <w:rFonts w:ascii="Times New Roman" w:hAnsi="Times New Roman" w:cs="Times New Roman"/>
          <w:b/>
          <w:bCs/>
          <w:sz w:val="28"/>
          <w:szCs w:val="28"/>
        </w:rPr>
        <w:t xml:space="preserve"> Ви здобувачів освіти про важливість дотримання академічної доброчесності, зокрема про неприпустимість списування та плагіату, присвоєння результатів роботи інших? </w:t>
      </w:r>
    </w:p>
    <w:p w14:paraId="01B2843B" w14:textId="77777777" w:rsidR="00C81D64" w:rsidRPr="00521134" w:rsidRDefault="00C81D64" w:rsidP="00A831C3">
      <w:pPr>
        <w:widowControl w:val="0"/>
        <w:numPr>
          <w:ilvl w:val="0"/>
          <w:numId w:val="3"/>
        </w:numPr>
        <w:spacing w:after="0" w:line="240" w:lineRule="auto"/>
        <w:ind w:left="0" w:right="4534" w:firstLine="0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постій</w:t>
      </w:r>
      <w:r w:rsidRPr="00BB133C">
        <w:rPr>
          <w:rFonts w:ascii="Times New Roman" w:hAnsi="Times New Roman" w:cs="Times New Roman"/>
          <w:sz w:val="28"/>
          <w:szCs w:val="28"/>
        </w:rPr>
        <w:t>но</w:t>
      </w:r>
      <w:r w:rsidR="00521134">
        <w:rPr>
          <w:rFonts w:ascii="Times New Roman" w:hAnsi="Times New Roman" w:cs="Times New Roman"/>
          <w:sz w:val="28"/>
          <w:szCs w:val="28"/>
        </w:rPr>
        <w:t xml:space="preserve"> </w:t>
      </w:r>
      <w:r w:rsidR="00521134" w:rsidRPr="00521134">
        <w:rPr>
          <w:rFonts w:ascii="Times New Roman" w:hAnsi="Times New Roman" w:cs="Times New Roman"/>
          <w:b/>
          <w:sz w:val="28"/>
          <w:szCs w:val="28"/>
        </w:rPr>
        <w:t>– 79,8 %</w:t>
      </w:r>
    </w:p>
    <w:p w14:paraId="38878940" w14:textId="77777777" w:rsidR="00C81D64" w:rsidRPr="00BB133C" w:rsidRDefault="00C81D64" w:rsidP="00A831C3">
      <w:pPr>
        <w:widowControl w:val="0"/>
        <w:numPr>
          <w:ilvl w:val="0"/>
          <w:numId w:val="3"/>
        </w:numPr>
        <w:spacing w:after="0" w:line="240" w:lineRule="auto"/>
        <w:ind w:left="0" w:right="4534" w:firstLine="0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 xml:space="preserve">так, але </w:t>
      </w:r>
      <w:r>
        <w:rPr>
          <w:rFonts w:ascii="Times New Roman" w:hAnsi="Times New Roman" w:cs="Times New Roman"/>
          <w:sz w:val="28"/>
          <w:szCs w:val="28"/>
        </w:rPr>
        <w:t>епізодично</w:t>
      </w:r>
      <w:r w:rsidR="00521134">
        <w:rPr>
          <w:rFonts w:ascii="Times New Roman" w:hAnsi="Times New Roman" w:cs="Times New Roman"/>
          <w:sz w:val="28"/>
          <w:szCs w:val="28"/>
        </w:rPr>
        <w:t xml:space="preserve"> – </w:t>
      </w:r>
      <w:r w:rsidR="00521134" w:rsidRPr="00521134">
        <w:rPr>
          <w:rFonts w:ascii="Times New Roman" w:hAnsi="Times New Roman" w:cs="Times New Roman"/>
          <w:b/>
          <w:sz w:val="28"/>
          <w:szCs w:val="28"/>
        </w:rPr>
        <w:t>16,2 %</w:t>
      </w:r>
    </w:p>
    <w:p w14:paraId="42A93079" w14:textId="77777777" w:rsidR="00C81D64" w:rsidRPr="00BB133C" w:rsidRDefault="00C81D64" w:rsidP="00A831C3">
      <w:pPr>
        <w:widowControl w:val="0"/>
        <w:numPr>
          <w:ilvl w:val="0"/>
          <w:numId w:val="3"/>
        </w:numPr>
        <w:spacing w:after="0" w:line="240" w:lineRule="auto"/>
        <w:ind w:left="0" w:right="4534" w:firstLine="0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лише на початку навчального року</w:t>
      </w:r>
      <w:r w:rsidR="00521134">
        <w:rPr>
          <w:rFonts w:ascii="Times New Roman" w:hAnsi="Times New Roman" w:cs="Times New Roman"/>
          <w:sz w:val="28"/>
          <w:szCs w:val="28"/>
        </w:rPr>
        <w:t xml:space="preserve"> – </w:t>
      </w:r>
      <w:r w:rsidR="00521134">
        <w:rPr>
          <w:rFonts w:ascii="Times New Roman" w:hAnsi="Times New Roman" w:cs="Times New Roman"/>
          <w:b/>
          <w:sz w:val="28"/>
          <w:szCs w:val="28"/>
        </w:rPr>
        <w:t>2%</w:t>
      </w:r>
    </w:p>
    <w:p w14:paraId="6FB562BA" w14:textId="77777777" w:rsidR="00C81D64" w:rsidRPr="00521134" w:rsidRDefault="00C81D64" w:rsidP="00767E70">
      <w:pPr>
        <w:widowControl w:val="0"/>
        <w:numPr>
          <w:ilvl w:val="0"/>
          <w:numId w:val="3"/>
        </w:numPr>
        <w:spacing w:after="0" w:line="240" w:lineRule="auto"/>
        <w:ind w:left="709" w:right="4534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 xml:space="preserve">подібні інформаційні заходи </w:t>
      </w:r>
      <w:r>
        <w:rPr>
          <w:rFonts w:ascii="Times New Roman" w:hAnsi="Times New Roman" w:cs="Times New Roman"/>
          <w:sz w:val="28"/>
          <w:szCs w:val="28"/>
        </w:rPr>
        <w:t>мною</w:t>
      </w:r>
      <w:r w:rsidRPr="00BB133C">
        <w:rPr>
          <w:rFonts w:ascii="Times New Roman" w:hAnsi="Times New Roman" w:cs="Times New Roman"/>
          <w:sz w:val="28"/>
          <w:szCs w:val="28"/>
        </w:rPr>
        <w:t xml:space="preserve"> не проводилися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134">
        <w:rPr>
          <w:rFonts w:ascii="Times New Roman" w:hAnsi="Times New Roman" w:cs="Times New Roman"/>
          <w:sz w:val="28"/>
          <w:szCs w:val="28"/>
        </w:rPr>
        <w:t xml:space="preserve">– </w:t>
      </w:r>
      <w:r w:rsidR="00521134" w:rsidRPr="00521134">
        <w:rPr>
          <w:rFonts w:ascii="Times New Roman" w:hAnsi="Times New Roman" w:cs="Times New Roman"/>
          <w:b/>
          <w:sz w:val="28"/>
          <w:szCs w:val="28"/>
        </w:rPr>
        <w:t>2 %</w:t>
      </w:r>
    </w:p>
    <w:p w14:paraId="1C99726F" w14:textId="77777777" w:rsidR="00B54C26" w:rsidRDefault="00B54C26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7BF5A" w14:textId="77777777" w:rsidR="006E402B" w:rsidRDefault="006E402B" w:rsidP="00A13AF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92"/>
        <w:gridCol w:w="4387"/>
      </w:tblGrid>
      <w:tr w:rsidR="00B54C26" w14:paraId="66EE53D8" w14:textId="77777777" w:rsidTr="00B54C26">
        <w:tc>
          <w:tcPr>
            <w:tcW w:w="4673" w:type="dxa"/>
          </w:tcPr>
          <w:p w14:paraId="1B04ADEC" w14:textId="77777777" w:rsidR="00B54C26" w:rsidRDefault="00B54C26" w:rsidP="00A831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Чи беруть Ваші вихованці участь у заходах, </w:t>
            </w:r>
            <w:proofErr w:type="spellStart"/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проєктах</w:t>
            </w:r>
            <w:proofErr w:type="spellEnd"/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конференціях, змаганнях</w:t>
            </w:r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тощо?</w:t>
            </w:r>
          </w:p>
        </w:tc>
        <w:tc>
          <w:tcPr>
            <w:tcW w:w="992" w:type="dxa"/>
          </w:tcPr>
          <w:p w14:paraId="1D91027D" w14:textId="77777777" w:rsidR="00B54C26" w:rsidRPr="00591386" w:rsidRDefault="00B54C26" w:rsidP="00A831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7" w:type="dxa"/>
          </w:tcPr>
          <w:p w14:paraId="5F194163" w14:textId="77777777" w:rsidR="00B54C26" w:rsidRDefault="00B54C26" w:rsidP="00A831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Чи мають Ваші вихованці  нагороди за участь у заходах? Якщо так,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укажіть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913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які саме</w:t>
            </w:r>
          </w:p>
        </w:tc>
      </w:tr>
    </w:tbl>
    <w:p w14:paraId="60138059" w14:textId="77777777" w:rsidR="00C81D64" w:rsidRPr="00591386" w:rsidRDefault="00C81D64" w:rsidP="00A831C3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851"/>
        <w:gridCol w:w="708"/>
        <w:gridCol w:w="567"/>
        <w:gridCol w:w="3544"/>
        <w:gridCol w:w="851"/>
        <w:gridCol w:w="709"/>
      </w:tblGrid>
      <w:tr w:rsidR="003C340D" w:rsidRPr="00BB133C" w14:paraId="5E2339F3" w14:textId="77777777" w:rsidTr="003C340D">
        <w:trPr>
          <w:trHeight w:val="1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FD256" w14:textId="77777777" w:rsidR="003C340D" w:rsidRPr="00F42A4D" w:rsidRDefault="003C340D" w:rsidP="003C34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Рівень заходу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51EAF" w14:textId="77777777" w:rsidR="003C340D" w:rsidRPr="00F42A4D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F990" w14:textId="77777777" w:rsidR="003C340D" w:rsidRPr="00F42A4D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0E8EC" w14:textId="77777777" w:rsidR="003C340D" w:rsidRPr="00F42A4D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76E2" w14:textId="77777777" w:rsidR="003C340D" w:rsidRPr="00F42A4D" w:rsidRDefault="003C340D" w:rsidP="003C34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Рівень заходу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8B13" w14:textId="77777777" w:rsidR="003C340D" w:rsidRPr="00F42A4D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42F9" w14:textId="77777777" w:rsidR="003C340D" w:rsidRPr="00F42A4D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</w:t>
            </w:r>
          </w:p>
        </w:tc>
      </w:tr>
      <w:tr w:rsidR="003C340D" w:rsidRPr="00BB133C" w14:paraId="1C1023CC" w14:textId="77777777" w:rsidTr="003C340D">
        <w:trPr>
          <w:trHeight w:val="1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03E9" w14:textId="77777777" w:rsidR="003C340D" w:rsidRPr="00BB133C" w:rsidRDefault="003C340D" w:rsidP="003C34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Локальний (заходи Центру)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B2F3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 w:rsidRPr="008D7477">
              <w:rPr>
                <w:rFonts w:ascii="Times New Roman" w:hAnsi="Times New Roman" w:cs="Times New Roman"/>
                <w:szCs w:val="28"/>
              </w:rPr>
              <w:t>99 %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DBAF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 w:rsidRPr="008D7477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2A662" w14:textId="77777777" w:rsidR="003C340D" w:rsidRPr="00BB133C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E754" w14:textId="77777777" w:rsidR="003C340D" w:rsidRPr="00BB133C" w:rsidRDefault="003C340D" w:rsidP="003C34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Локальний (заходи Центру)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404E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7477">
              <w:rPr>
                <w:rFonts w:ascii="Times New Roman" w:hAnsi="Times New Roman" w:cs="Times New Roman"/>
                <w:sz w:val="24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D26A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18%</w:t>
            </w:r>
          </w:p>
        </w:tc>
      </w:tr>
      <w:tr w:rsidR="003C340D" w:rsidRPr="00BB133C" w14:paraId="02A87851" w14:textId="77777777" w:rsidTr="003C340D">
        <w:trPr>
          <w:trHeight w:val="16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032E" w14:textId="77777777" w:rsidR="003C340D" w:rsidRPr="00BB133C" w:rsidRDefault="003C340D" w:rsidP="006E402B">
            <w:pPr>
              <w:widowControl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133C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bookmarkStart w:id="1" w:name="_heading=h.2jxsxqh"/>
            <w:bookmarkEnd w:id="1"/>
            <w:r w:rsidRPr="00BB133C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CCC8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89 %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0306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11 %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1EC72" w14:textId="77777777" w:rsidR="003C340D" w:rsidRPr="00BB133C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781" w14:textId="77777777" w:rsidR="003C340D" w:rsidRPr="00BB133C" w:rsidRDefault="003C340D" w:rsidP="003C340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BB133C"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5D88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0B0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19%</w:t>
            </w:r>
          </w:p>
        </w:tc>
      </w:tr>
      <w:tr w:rsidR="003C340D" w:rsidRPr="00BB133C" w14:paraId="5B6C93A2" w14:textId="77777777" w:rsidTr="003C340D">
        <w:trPr>
          <w:trHeight w:val="17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6FE1" w14:textId="77777777" w:rsidR="003C340D" w:rsidRPr="00BB133C" w:rsidRDefault="003C340D" w:rsidP="006E402B">
            <w:pPr>
              <w:widowControl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133C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C3EA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76 %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A2D3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7690B" w14:textId="77777777" w:rsidR="003C340D" w:rsidRPr="00BB133C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B686" w14:textId="77777777" w:rsidR="003C340D" w:rsidRPr="00BB133C" w:rsidRDefault="003C340D" w:rsidP="003C340D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3C">
              <w:rPr>
                <w:rFonts w:ascii="Times New Roman" w:hAnsi="Times New Roman" w:cs="Times New Roman"/>
                <w:sz w:val="28"/>
                <w:szCs w:val="28"/>
              </w:rPr>
              <w:t>всеукраїнський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8E6" w14:textId="77777777" w:rsidR="003C340D" w:rsidRPr="008D7477" w:rsidRDefault="002C5024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9519" w14:textId="77777777" w:rsidR="003C340D" w:rsidRPr="008D7477" w:rsidRDefault="002C5024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36%</w:t>
            </w:r>
          </w:p>
        </w:tc>
      </w:tr>
      <w:tr w:rsidR="003C340D" w:rsidRPr="00BB133C" w14:paraId="50B4A50B" w14:textId="77777777" w:rsidTr="003C340D">
        <w:trPr>
          <w:trHeight w:val="3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8867D" w14:textId="77777777" w:rsidR="003C340D" w:rsidRPr="00BB133C" w:rsidRDefault="003C340D" w:rsidP="006E402B">
            <w:pPr>
              <w:widowControl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B133C">
              <w:rPr>
                <w:rFonts w:ascii="Times New Roman" w:hAnsi="Times New Roman" w:cs="Times New Roman"/>
                <w:sz w:val="28"/>
                <w:szCs w:val="28"/>
              </w:rPr>
              <w:t>міжнародний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650B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25BF" w14:textId="77777777" w:rsidR="003C340D" w:rsidRPr="008D7477" w:rsidRDefault="008D7477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68 %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DE68F" w14:textId="77777777" w:rsidR="003C340D" w:rsidRPr="00BB133C" w:rsidRDefault="003C340D" w:rsidP="003C340D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AB13" w14:textId="77777777" w:rsidR="003C340D" w:rsidRPr="00BB133C" w:rsidRDefault="003C340D" w:rsidP="003C340D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33C">
              <w:rPr>
                <w:rFonts w:ascii="Times New Roman" w:hAnsi="Times New Roman" w:cs="Times New Roman"/>
                <w:sz w:val="28"/>
                <w:szCs w:val="28"/>
              </w:rPr>
              <w:t>міжнародний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01C5" w14:textId="77777777" w:rsidR="003C340D" w:rsidRPr="008D7477" w:rsidRDefault="002C5024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C4CC" w14:textId="77777777" w:rsidR="003C340D" w:rsidRPr="008D7477" w:rsidRDefault="002C5024" w:rsidP="008D747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75%</w:t>
            </w:r>
          </w:p>
        </w:tc>
      </w:tr>
    </w:tbl>
    <w:p w14:paraId="3D2C7628" w14:textId="77777777" w:rsidR="006E402B" w:rsidRDefault="006E402B" w:rsidP="003B667A">
      <w:pPr>
        <w:widowControl w:val="0"/>
        <w:spacing w:after="0" w:line="240" w:lineRule="auto"/>
        <w:ind w:left="284" w:right="4959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DAA3B" w14:textId="77777777" w:rsidR="00767E70" w:rsidRDefault="00767E70" w:rsidP="003B667A">
      <w:pPr>
        <w:widowControl w:val="0"/>
        <w:spacing w:after="0" w:line="240" w:lineRule="auto"/>
        <w:ind w:left="284" w:right="4959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88123" w14:textId="77777777" w:rsidR="00C81D64" w:rsidRPr="00BB133C" w:rsidRDefault="00286E58" w:rsidP="00705292">
      <w:pPr>
        <w:widowControl w:val="0"/>
        <w:spacing w:after="0" w:line="240" w:lineRule="auto"/>
        <w:ind w:left="284" w:right="3967" w:hanging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70528" behindDoc="0" locked="0" layoutInCell="1" allowOverlap="1" wp14:anchorId="3371E012" wp14:editId="32ADECAE">
            <wp:simplePos x="0" y="0"/>
            <wp:positionH relativeFrom="column">
              <wp:posOffset>4254898</wp:posOffset>
            </wp:positionH>
            <wp:positionV relativeFrom="paragraph">
              <wp:posOffset>-168245</wp:posOffset>
            </wp:positionV>
            <wp:extent cx="2738917" cy="1775637"/>
            <wp:effectExtent l="0" t="0" r="4445" b="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64" w:rsidRPr="005913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1D64" w:rsidRPr="005913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1D64" w:rsidRPr="00BB133C">
        <w:rPr>
          <w:rFonts w:ascii="Times New Roman" w:hAnsi="Times New Roman" w:cs="Times New Roman"/>
          <w:sz w:val="28"/>
          <w:szCs w:val="28"/>
        </w:rPr>
        <w:t xml:space="preserve"> </w:t>
      </w:r>
      <w:r w:rsidR="00C81D64" w:rsidRPr="00F42A4D">
        <w:rPr>
          <w:rFonts w:ascii="Times New Roman" w:hAnsi="Times New Roman" w:cs="Times New Roman"/>
          <w:b/>
          <w:bCs/>
          <w:sz w:val="28"/>
          <w:szCs w:val="28"/>
        </w:rPr>
        <w:t>Участь у заходах Ваш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C81D64"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вихованці</w:t>
      </w:r>
      <w:r w:rsidR="00C81D64"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брал</w:t>
      </w:r>
      <w:r w:rsidR="00C81D6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81D64" w:rsidRPr="00F42A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BEDE2D" w14:textId="77777777" w:rsidR="00C81D64" w:rsidRPr="00BB133C" w:rsidRDefault="00C81D64" w:rsidP="00767E70">
      <w:pPr>
        <w:widowControl w:val="0"/>
        <w:numPr>
          <w:ilvl w:val="0"/>
          <w:numId w:val="2"/>
        </w:numPr>
        <w:spacing w:after="0" w:line="240" w:lineRule="auto"/>
        <w:ind w:left="851" w:right="4959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з власної ініціативи</w:t>
      </w:r>
      <w:r w:rsidR="00286E58">
        <w:rPr>
          <w:rFonts w:ascii="Times New Roman" w:hAnsi="Times New Roman" w:cs="Times New Roman"/>
          <w:sz w:val="28"/>
          <w:szCs w:val="28"/>
        </w:rPr>
        <w:t xml:space="preserve"> – </w:t>
      </w:r>
      <w:r w:rsidR="00286E58">
        <w:rPr>
          <w:rFonts w:ascii="Times New Roman" w:hAnsi="Times New Roman" w:cs="Times New Roman"/>
          <w:b/>
          <w:sz w:val="28"/>
          <w:szCs w:val="28"/>
        </w:rPr>
        <w:t>51,5 %</w:t>
      </w:r>
    </w:p>
    <w:p w14:paraId="5F5E429B" w14:textId="77777777" w:rsidR="00C81D64" w:rsidRPr="00915D82" w:rsidRDefault="00C81D64" w:rsidP="00767E70">
      <w:pPr>
        <w:widowControl w:val="0"/>
        <w:numPr>
          <w:ilvl w:val="0"/>
          <w:numId w:val="2"/>
        </w:numPr>
        <w:spacing w:after="0" w:line="240" w:lineRule="auto"/>
        <w:ind w:left="851" w:right="4959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з Вашої ініціативи</w:t>
      </w:r>
      <w:r>
        <w:rPr>
          <w:rFonts w:ascii="Times New Roman" w:hAnsi="Times New Roman" w:cs="Times New Roman"/>
          <w:sz w:val="28"/>
          <w:szCs w:val="28"/>
        </w:rPr>
        <w:t>, батьків</w:t>
      </w:r>
      <w:r w:rsidR="00286E58">
        <w:rPr>
          <w:rFonts w:ascii="Times New Roman" w:hAnsi="Times New Roman" w:cs="Times New Roman"/>
          <w:sz w:val="28"/>
          <w:szCs w:val="28"/>
        </w:rPr>
        <w:t xml:space="preserve"> – </w:t>
      </w:r>
      <w:r w:rsidR="00286E58" w:rsidRPr="00286E58">
        <w:rPr>
          <w:rFonts w:ascii="Times New Roman" w:hAnsi="Times New Roman" w:cs="Times New Roman"/>
          <w:b/>
          <w:sz w:val="28"/>
          <w:szCs w:val="28"/>
        </w:rPr>
        <w:t>52,4 %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217B" w14:textId="77777777" w:rsidR="00C81D64" w:rsidRDefault="00C81D64" w:rsidP="00767E70">
      <w:pPr>
        <w:widowControl w:val="0"/>
        <w:numPr>
          <w:ilvl w:val="0"/>
          <w:numId w:val="2"/>
        </w:numPr>
        <w:spacing w:after="0" w:line="240" w:lineRule="auto"/>
        <w:ind w:left="851" w:right="4959"/>
        <w:rPr>
          <w:rFonts w:ascii="Times New Roman" w:hAnsi="Times New Roman" w:cs="Times New Roman"/>
          <w:sz w:val="28"/>
          <w:szCs w:val="28"/>
        </w:rPr>
      </w:pPr>
      <w:r w:rsidRPr="00BB133C">
        <w:rPr>
          <w:rFonts w:ascii="Times New Roman" w:hAnsi="Times New Roman" w:cs="Times New Roman"/>
          <w:sz w:val="28"/>
          <w:szCs w:val="28"/>
        </w:rPr>
        <w:t>з ініціативи керівництва закладу позашкільної освіти</w:t>
      </w:r>
      <w:r w:rsidR="00286E58">
        <w:rPr>
          <w:rFonts w:ascii="Times New Roman" w:hAnsi="Times New Roman" w:cs="Times New Roman"/>
          <w:sz w:val="28"/>
          <w:szCs w:val="28"/>
        </w:rPr>
        <w:t xml:space="preserve"> – </w:t>
      </w:r>
      <w:r w:rsidR="00286E58">
        <w:rPr>
          <w:rFonts w:ascii="Times New Roman" w:hAnsi="Times New Roman" w:cs="Times New Roman"/>
          <w:b/>
          <w:sz w:val="28"/>
          <w:szCs w:val="28"/>
        </w:rPr>
        <w:t>6,1%</w:t>
      </w:r>
    </w:p>
    <w:p w14:paraId="0AC7381D" w14:textId="77777777" w:rsidR="00C81D64" w:rsidRPr="00767E70" w:rsidRDefault="00C81D64" w:rsidP="00767E70">
      <w:pPr>
        <w:widowControl w:val="0"/>
        <w:numPr>
          <w:ilvl w:val="0"/>
          <w:numId w:val="2"/>
        </w:numPr>
        <w:spacing w:after="0" w:line="240" w:lineRule="auto"/>
        <w:ind w:left="851" w:right="49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інформування ровесників</w:t>
      </w:r>
      <w:r w:rsidR="00767E70">
        <w:rPr>
          <w:rFonts w:ascii="Times New Roman" w:hAnsi="Times New Roman" w:cs="Times New Roman"/>
          <w:sz w:val="28"/>
          <w:szCs w:val="28"/>
        </w:rPr>
        <w:t xml:space="preserve"> - </w:t>
      </w:r>
      <w:r w:rsidR="00767E70" w:rsidRPr="00767E70">
        <w:rPr>
          <w:rFonts w:ascii="Times New Roman" w:hAnsi="Times New Roman" w:cs="Times New Roman"/>
          <w:b/>
          <w:sz w:val="28"/>
          <w:szCs w:val="28"/>
        </w:rPr>
        <w:t>0</w:t>
      </w:r>
    </w:p>
    <w:p w14:paraId="17C06E81" w14:textId="77777777" w:rsidR="00C81D64" w:rsidRPr="00BB133C" w:rsidRDefault="00705292" w:rsidP="00767E70">
      <w:pPr>
        <w:widowControl w:val="0"/>
        <w:numPr>
          <w:ilvl w:val="0"/>
          <w:numId w:val="2"/>
        </w:numPr>
        <w:spacing w:after="0" w:line="240" w:lineRule="auto"/>
        <w:ind w:left="851" w:right="495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71552" behindDoc="1" locked="0" layoutInCell="1" allowOverlap="1" wp14:anchorId="555D9664" wp14:editId="025F699A">
            <wp:simplePos x="0" y="0"/>
            <wp:positionH relativeFrom="column">
              <wp:posOffset>-560705</wp:posOffset>
            </wp:positionH>
            <wp:positionV relativeFrom="paragraph">
              <wp:posOffset>313690</wp:posOffset>
            </wp:positionV>
            <wp:extent cx="3093720" cy="1786255"/>
            <wp:effectExtent l="0" t="0" r="0" b="4445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D64" w:rsidRPr="00BB133C">
        <w:rPr>
          <w:rFonts w:ascii="Times New Roman" w:hAnsi="Times New Roman" w:cs="Times New Roman"/>
          <w:sz w:val="28"/>
          <w:szCs w:val="28"/>
        </w:rPr>
        <w:t>примусово</w:t>
      </w:r>
      <w:r w:rsidR="00767E70">
        <w:rPr>
          <w:rFonts w:ascii="Times New Roman" w:hAnsi="Times New Roman" w:cs="Times New Roman"/>
          <w:sz w:val="28"/>
          <w:szCs w:val="28"/>
        </w:rPr>
        <w:t xml:space="preserve"> – </w:t>
      </w:r>
      <w:r w:rsidR="00767E70">
        <w:rPr>
          <w:rFonts w:ascii="Times New Roman" w:hAnsi="Times New Roman" w:cs="Times New Roman"/>
          <w:b/>
          <w:sz w:val="28"/>
          <w:szCs w:val="28"/>
        </w:rPr>
        <w:t>0</w:t>
      </w:r>
    </w:p>
    <w:p w14:paraId="4C5C06A8" w14:textId="77777777" w:rsidR="00C81D64" w:rsidRPr="00BB133C" w:rsidRDefault="00C81D64" w:rsidP="00A13AFB">
      <w:pPr>
        <w:widowControl w:val="0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017832ED" w14:textId="77777777" w:rsidR="0099487E" w:rsidRDefault="0099487E" w:rsidP="00767E70">
      <w:pPr>
        <w:widowControl w:val="0"/>
        <w:spacing w:after="0" w:line="240" w:lineRule="auto"/>
        <w:ind w:left="3969"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6640B" w14:textId="77777777" w:rsidR="00C81D64" w:rsidRDefault="00C81D64" w:rsidP="00767E70">
      <w:pPr>
        <w:widowControl w:val="0"/>
        <w:spacing w:after="0" w:line="240" w:lineRule="auto"/>
        <w:ind w:left="3969"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57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245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133C">
        <w:rPr>
          <w:rFonts w:ascii="Times New Roman" w:hAnsi="Times New Roman" w:cs="Times New Roman"/>
          <w:sz w:val="28"/>
          <w:szCs w:val="28"/>
        </w:rPr>
        <w:t xml:space="preserve"> 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Чи </w:t>
      </w:r>
      <w:r>
        <w:rPr>
          <w:rFonts w:ascii="Times New Roman" w:hAnsi="Times New Roman" w:cs="Times New Roman"/>
          <w:b/>
          <w:bCs/>
          <w:sz w:val="28"/>
          <w:szCs w:val="28"/>
        </w:rPr>
        <w:t>ініціювали Ви видачу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вихованцям 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>свідоцтва про позашкільну освіту після закінчення навчання в гуртку?</w:t>
      </w:r>
    </w:p>
    <w:p w14:paraId="5678F1CE" w14:textId="77777777" w:rsidR="00C81D64" w:rsidRDefault="00C81D64" w:rsidP="003B667A">
      <w:pPr>
        <w:pStyle w:val="a3"/>
        <w:widowControl w:val="0"/>
        <w:numPr>
          <w:ilvl w:val="0"/>
          <w:numId w:val="1"/>
        </w:numPr>
        <w:spacing w:line="240" w:lineRule="auto"/>
        <w:ind w:left="4962" w:right="-2" w:hanging="42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Pr="00BB133C">
        <w:rPr>
          <w:rFonts w:eastAsiaTheme="minorHAnsi"/>
          <w:sz w:val="28"/>
          <w:szCs w:val="28"/>
          <w:lang w:eastAsia="en-US"/>
        </w:rPr>
        <w:t>ак</w:t>
      </w:r>
      <w:r>
        <w:rPr>
          <w:rFonts w:eastAsiaTheme="minorHAnsi"/>
          <w:sz w:val="28"/>
          <w:szCs w:val="28"/>
          <w:lang w:eastAsia="en-US"/>
        </w:rPr>
        <w:t>, постійно</w:t>
      </w:r>
      <w:r w:rsidR="00495F3E">
        <w:rPr>
          <w:rFonts w:eastAsiaTheme="minorHAnsi"/>
          <w:sz w:val="28"/>
          <w:szCs w:val="28"/>
          <w:lang w:eastAsia="en-US"/>
        </w:rPr>
        <w:t xml:space="preserve"> – </w:t>
      </w:r>
      <w:r w:rsidR="00495F3E" w:rsidRPr="006819A0">
        <w:rPr>
          <w:rFonts w:eastAsiaTheme="minorHAnsi"/>
          <w:b/>
          <w:sz w:val="28"/>
          <w:szCs w:val="28"/>
          <w:lang w:eastAsia="en-US"/>
        </w:rPr>
        <w:t>44,4%</w:t>
      </w:r>
    </w:p>
    <w:p w14:paraId="78E1624B" w14:textId="77777777" w:rsidR="00C81D64" w:rsidRPr="00BB133C" w:rsidRDefault="00C81D64" w:rsidP="003B667A">
      <w:pPr>
        <w:pStyle w:val="a3"/>
        <w:widowControl w:val="0"/>
        <w:numPr>
          <w:ilvl w:val="0"/>
          <w:numId w:val="1"/>
        </w:numPr>
        <w:spacing w:line="240" w:lineRule="auto"/>
        <w:ind w:left="4962" w:right="-2" w:hanging="42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так, але не системно</w:t>
      </w:r>
      <w:r w:rsidR="006819A0">
        <w:rPr>
          <w:rFonts w:eastAsiaTheme="minorHAnsi"/>
          <w:sz w:val="28"/>
          <w:szCs w:val="28"/>
          <w:lang w:eastAsia="en-US"/>
        </w:rPr>
        <w:t xml:space="preserve"> – </w:t>
      </w:r>
      <w:r w:rsidR="006819A0">
        <w:rPr>
          <w:rFonts w:eastAsiaTheme="minorHAnsi"/>
          <w:b/>
          <w:sz w:val="28"/>
          <w:szCs w:val="28"/>
          <w:lang w:eastAsia="en-US"/>
        </w:rPr>
        <w:t>31,3%</w:t>
      </w:r>
    </w:p>
    <w:p w14:paraId="7984DE1D" w14:textId="77777777" w:rsidR="00C81D64" w:rsidRDefault="00C81D64" w:rsidP="003B667A">
      <w:pPr>
        <w:pStyle w:val="a3"/>
        <w:widowControl w:val="0"/>
        <w:numPr>
          <w:ilvl w:val="0"/>
          <w:numId w:val="1"/>
        </w:numPr>
        <w:spacing w:line="240" w:lineRule="auto"/>
        <w:ind w:left="4962" w:right="-2" w:hanging="425"/>
        <w:rPr>
          <w:rFonts w:eastAsiaTheme="minorHAnsi"/>
          <w:b/>
          <w:sz w:val="28"/>
          <w:szCs w:val="28"/>
          <w:lang w:eastAsia="en-US"/>
        </w:rPr>
      </w:pPr>
      <w:r w:rsidRPr="00BB133C">
        <w:rPr>
          <w:rFonts w:eastAsiaTheme="minorHAnsi"/>
          <w:sz w:val="28"/>
          <w:szCs w:val="28"/>
          <w:lang w:eastAsia="en-US"/>
        </w:rPr>
        <w:t>ні</w:t>
      </w:r>
      <w:r w:rsidR="006819A0">
        <w:rPr>
          <w:rFonts w:eastAsiaTheme="minorHAnsi"/>
          <w:sz w:val="28"/>
          <w:szCs w:val="28"/>
          <w:lang w:eastAsia="en-US"/>
        </w:rPr>
        <w:t xml:space="preserve"> </w:t>
      </w:r>
      <w:r w:rsidR="006819A0" w:rsidRPr="006819A0">
        <w:rPr>
          <w:rFonts w:eastAsiaTheme="minorHAnsi"/>
          <w:b/>
          <w:sz w:val="28"/>
          <w:szCs w:val="28"/>
          <w:lang w:eastAsia="en-US"/>
        </w:rPr>
        <w:t>– 24,2 %</w:t>
      </w:r>
    </w:p>
    <w:p w14:paraId="7949FCF0" w14:textId="77777777" w:rsidR="0099487E" w:rsidRDefault="0099487E" w:rsidP="0099487E">
      <w:pPr>
        <w:pStyle w:val="a3"/>
        <w:widowControl w:val="0"/>
        <w:spacing w:line="240" w:lineRule="auto"/>
        <w:ind w:left="567" w:right="5384"/>
        <w:rPr>
          <w:rFonts w:eastAsiaTheme="minorHAnsi"/>
          <w:b/>
          <w:sz w:val="28"/>
          <w:szCs w:val="28"/>
          <w:lang w:eastAsia="en-US"/>
        </w:rPr>
      </w:pPr>
    </w:p>
    <w:p w14:paraId="26796D83" w14:textId="77777777" w:rsidR="0099487E" w:rsidRPr="006819A0" w:rsidRDefault="00767E70" w:rsidP="0099487E">
      <w:pPr>
        <w:pStyle w:val="a3"/>
        <w:widowControl w:val="0"/>
        <w:spacing w:line="240" w:lineRule="auto"/>
        <w:ind w:left="567" w:right="5384"/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162E24F" wp14:editId="6990AE5E">
            <wp:simplePos x="0" y="0"/>
            <wp:positionH relativeFrom="column">
              <wp:posOffset>3919648</wp:posOffset>
            </wp:positionH>
            <wp:positionV relativeFrom="paragraph">
              <wp:posOffset>140335</wp:posOffset>
            </wp:positionV>
            <wp:extent cx="3288665" cy="1801505"/>
            <wp:effectExtent l="0" t="0" r="6985" b="8255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B0AD7" w14:textId="77777777" w:rsidR="00C81D64" w:rsidRPr="00BB133C" w:rsidRDefault="00C81D64" w:rsidP="00A13AFB">
      <w:pPr>
        <w:pStyle w:val="a3"/>
        <w:widowControl w:val="0"/>
        <w:spacing w:line="240" w:lineRule="auto"/>
        <w:ind w:left="567"/>
        <w:rPr>
          <w:rFonts w:eastAsiaTheme="minorHAnsi"/>
          <w:sz w:val="28"/>
          <w:szCs w:val="28"/>
          <w:lang w:eastAsia="en-US"/>
        </w:rPr>
      </w:pPr>
    </w:p>
    <w:p w14:paraId="748BA22F" w14:textId="77777777" w:rsidR="00C81D64" w:rsidRPr="00F42A4D" w:rsidRDefault="00C81D64" w:rsidP="00705292">
      <w:pPr>
        <w:widowControl w:val="0"/>
        <w:spacing w:after="0" w:line="240" w:lineRule="auto"/>
        <w:ind w:right="3967"/>
        <w:rPr>
          <w:rFonts w:ascii="Times New Roman" w:hAnsi="Times New Roman" w:cs="Times New Roman"/>
          <w:b/>
          <w:bCs/>
          <w:sz w:val="28"/>
          <w:szCs w:val="28"/>
        </w:rPr>
      </w:pPr>
      <w:r w:rsidRPr="006966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966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133C">
        <w:rPr>
          <w:sz w:val="28"/>
          <w:szCs w:val="28"/>
        </w:rPr>
        <w:t xml:space="preserve"> 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>Чи відвідувал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Ваш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вихованці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заняття в цифровому освітньому центрі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що працює в 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>заклад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BD9DB3D" w14:textId="77777777" w:rsidR="00C81D64" w:rsidRPr="00BB133C" w:rsidRDefault="00C81D64" w:rsidP="00767E70">
      <w:pPr>
        <w:pStyle w:val="a3"/>
        <w:widowControl w:val="0"/>
        <w:numPr>
          <w:ilvl w:val="0"/>
          <w:numId w:val="1"/>
        </w:numPr>
        <w:spacing w:line="240" w:lineRule="auto"/>
        <w:ind w:left="567" w:right="5101" w:firstLine="0"/>
        <w:rPr>
          <w:rFonts w:eastAsiaTheme="minorHAnsi"/>
          <w:sz w:val="28"/>
          <w:szCs w:val="28"/>
          <w:lang w:eastAsia="en-US"/>
        </w:rPr>
      </w:pPr>
      <w:r w:rsidRPr="00BB133C">
        <w:rPr>
          <w:rFonts w:eastAsiaTheme="minorHAnsi"/>
          <w:sz w:val="28"/>
          <w:szCs w:val="28"/>
          <w:lang w:eastAsia="en-US"/>
        </w:rPr>
        <w:t>так</w:t>
      </w:r>
      <w:r w:rsidR="0099487E">
        <w:rPr>
          <w:rFonts w:eastAsiaTheme="minorHAnsi"/>
          <w:sz w:val="28"/>
          <w:szCs w:val="28"/>
          <w:lang w:eastAsia="en-US"/>
        </w:rPr>
        <w:t xml:space="preserve"> – </w:t>
      </w:r>
      <w:r w:rsidR="0099487E">
        <w:rPr>
          <w:rFonts w:eastAsiaTheme="minorHAnsi"/>
          <w:b/>
          <w:sz w:val="28"/>
          <w:szCs w:val="28"/>
          <w:lang w:eastAsia="en-US"/>
        </w:rPr>
        <w:t>43,4 %</w:t>
      </w:r>
    </w:p>
    <w:p w14:paraId="5FBC77DE" w14:textId="77777777" w:rsidR="00C81D64" w:rsidRDefault="00C81D64" w:rsidP="00767E70">
      <w:pPr>
        <w:pStyle w:val="a3"/>
        <w:widowControl w:val="0"/>
        <w:numPr>
          <w:ilvl w:val="0"/>
          <w:numId w:val="1"/>
        </w:numPr>
        <w:spacing w:line="240" w:lineRule="auto"/>
        <w:ind w:left="567" w:right="5101" w:firstLine="0"/>
        <w:rPr>
          <w:rFonts w:eastAsiaTheme="minorHAnsi"/>
          <w:sz w:val="28"/>
          <w:szCs w:val="28"/>
          <w:lang w:eastAsia="en-US"/>
        </w:rPr>
      </w:pPr>
      <w:r w:rsidRPr="00BB133C">
        <w:rPr>
          <w:rFonts w:eastAsiaTheme="minorHAnsi"/>
          <w:sz w:val="28"/>
          <w:szCs w:val="28"/>
          <w:lang w:eastAsia="en-US"/>
        </w:rPr>
        <w:t>ні</w:t>
      </w:r>
      <w:r w:rsidR="0099487E">
        <w:rPr>
          <w:rFonts w:eastAsiaTheme="minorHAnsi"/>
          <w:sz w:val="28"/>
          <w:szCs w:val="28"/>
          <w:lang w:eastAsia="en-US"/>
        </w:rPr>
        <w:t xml:space="preserve"> – </w:t>
      </w:r>
      <w:r w:rsidR="0099487E" w:rsidRPr="0099487E">
        <w:rPr>
          <w:rFonts w:eastAsiaTheme="minorHAnsi"/>
          <w:b/>
          <w:sz w:val="28"/>
          <w:szCs w:val="28"/>
          <w:lang w:eastAsia="en-US"/>
        </w:rPr>
        <w:t>56,6 %</w:t>
      </w:r>
    </w:p>
    <w:p w14:paraId="5C4F6F24" w14:textId="77777777" w:rsidR="003B667A" w:rsidRDefault="003B667A" w:rsidP="0099487E">
      <w:pPr>
        <w:pStyle w:val="a3"/>
        <w:widowControl w:val="0"/>
        <w:spacing w:line="240" w:lineRule="auto"/>
        <w:ind w:left="5529"/>
        <w:rPr>
          <w:rFonts w:eastAsiaTheme="minorHAnsi"/>
          <w:sz w:val="28"/>
          <w:szCs w:val="28"/>
          <w:lang w:eastAsia="en-US"/>
        </w:rPr>
      </w:pPr>
    </w:p>
    <w:p w14:paraId="6E679CB4" w14:textId="77777777" w:rsidR="003B667A" w:rsidRDefault="003B667A" w:rsidP="0099487E">
      <w:pPr>
        <w:pStyle w:val="a3"/>
        <w:widowControl w:val="0"/>
        <w:spacing w:line="240" w:lineRule="auto"/>
        <w:ind w:left="5529"/>
        <w:rPr>
          <w:rFonts w:eastAsiaTheme="minorHAnsi"/>
          <w:sz w:val="28"/>
          <w:szCs w:val="28"/>
          <w:lang w:eastAsia="en-US"/>
        </w:rPr>
      </w:pPr>
    </w:p>
    <w:p w14:paraId="17F3A36C" w14:textId="77777777" w:rsidR="00C81D64" w:rsidRDefault="003B667A" w:rsidP="0099487E">
      <w:pPr>
        <w:pStyle w:val="a3"/>
        <w:widowControl w:val="0"/>
        <w:spacing w:line="240" w:lineRule="auto"/>
        <w:ind w:left="5529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E7E296F" wp14:editId="790866A1">
            <wp:simplePos x="0" y="0"/>
            <wp:positionH relativeFrom="column">
              <wp:posOffset>-615773</wp:posOffset>
            </wp:positionH>
            <wp:positionV relativeFrom="paragraph">
              <wp:posOffset>299529</wp:posOffset>
            </wp:positionV>
            <wp:extent cx="3439160" cy="1896110"/>
            <wp:effectExtent l="0" t="0" r="8890" b="889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12DCA" w14:textId="77777777" w:rsidR="0099487E" w:rsidRDefault="0099487E" w:rsidP="0099487E">
      <w:pPr>
        <w:widowControl w:val="0"/>
        <w:spacing w:after="0" w:line="240" w:lineRule="auto"/>
        <w:ind w:right="53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68A22" w14:textId="77777777" w:rsidR="0099487E" w:rsidRDefault="0099487E" w:rsidP="0099487E">
      <w:pPr>
        <w:widowControl w:val="0"/>
        <w:spacing w:after="0" w:line="240" w:lineRule="auto"/>
        <w:ind w:right="53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DF59F" w14:textId="77777777" w:rsidR="0099487E" w:rsidRDefault="0099487E" w:rsidP="003B667A">
      <w:pPr>
        <w:widowControl w:val="0"/>
        <w:spacing w:after="0" w:line="240" w:lineRule="auto"/>
        <w:ind w:left="5103"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4A23D" w14:textId="77777777" w:rsidR="00C81D64" w:rsidRPr="00F42A4D" w:rsidRDefault="00C81D64" w:rsidP="00705292">
      <w:pPr>
        <w:widowControl w:val="0"/>
        <w:spacing w:after="0" w:line="240" w:lineRule="auto"/>
        <w:ind w:left="4111"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96692">
        <w:rPr>
          <w:b/>
          <w:bCs/>
          <w:sz w:val="28"/>
          <w:szCs w:val="28"/>
        </w:rPr>
        <w:t>.</w:t>
      </w:r>
      <w:r w:rsidRPr="00BB133C">
        <w:rPr>
          <w:sz w:val="28"/>
          <w:szCs w:val="28"/>
        </w:rPr>
        <w:t xml:space="preserve"> 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Чи </w:t>
      </w:r>
      <w:r>
        <w:rPr>
          <w:rFonts w:ascii="Times New Roman" w:hAnsi="Times New Roman" w:cs="Times New Roman"/>
          <w:b/>
          <w:bCs/>
          <w:sz w:val="28"/>
          <w:szCs w:val="28"/>
        </w:rPr>
        <w:t>знають Ваші вихованці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>, що в області реалізовується Програма «Молода генерація Сумщини»?</w:t>
      </w:r>
      <w:r w:rsidR="00A93F3A" w:rsidRPr="00A93F3A">
        <w:rPr>
          <w:noProof/>
          <w:lang w:eastAsia="uk-UA"/>
        </w:rPr>
        <w:t xml:space="preserve"> </w:t>
      </w:r>
    </w:p>
    <w:p w14:paraId="5310D0F5" w14:textId="77777777" w:rsidR="00C81D64" w:rsidRPr="00BB133C" w:rsidRDefault="00C81D64" w:rsidP="003B667A">
      <w:pPr>
        <w:pStyle w:val="a3"/>
        <w:widowControl w:val="0"/>
        <w:numPr>
          <w:ilvl w:val="0"/>
          <w:numId w:val="1"/>
        </w:numPr>
        <w:spacing w:line="240" w:lineRule="auto"/>
        <w:ind w:left="5103" w:right="-2" w:hanging="425"/>
        <w:jc w:val="both"/>
        <w:rPr>
          <w:rFonts w:eastAsiaTheme="minorHAnsi"/>
          <w:sz w:val="28"/>
          <w:szCs w:val="28"/>
          <w:lang w:eastAsia="en-US"/>
        </w:rPr>
      </w:pPr>
      <w:r w:rsidRPr="00BB133C">
        <w:rPr>
          <w:rFonts w:eastAsiaTheme="minorHAnsi"/>
          <w:sz w:val="28"/>
          <w:szCs w:val="28"/>
          <w:lang w:eastAsia="en-US"/>
        </w:rPr>
        <w:t>так</w:t>
      </w:r>
      <w:r w:rsidR="00A93F3A">
        <w:rPr>
          <w:rFonts w:eastAsiaTheme="minorHAnsi"/>
          <w:sz w:val="28"/>
          <w:szCs w:val="28"/>
          <w:lang w:eastAsia="en-US"/>
        </w:rPr>
        <w:t xml:space="preserve"> – </w:t>
      </w:r>
      <w:r w:rsidR="00A93F3A">
        <w:rPr>
          <w:rFonts w:eastAsiaTheme="minorHAnsi"/>
          <w:b/>
          <w:sz w:val="28"/>
          <w:szCs w:val="28"/>
          <w:lang w:eastAsia="en-US"/>
        </w:rPr>
        <w:t>85,6 %</w:t>
      </w:r>
    </w:p>
    <w:p w14:paraId="472D15D4" w14:textId="77777777" w:rsidR="00C81D64" w:rsidRDefault="00C81D64" w:rsidP="003B667A">
      <w:pPr>
        <w:pStyle w:val="a3"/>
        <w:widowControl w:val="0"/>
        <w:numPr>
          <w:ilvl w:val="0"/>
          <w:numId w:val="1"/>
        </w:numPr>
        <w:spacing w:line="240" w:lineRule="auto"/>
        <w:ind w:left="5103" w:right="-2" w:hanging="425"/>
        <w:jc w:val="both"/>
        <w:rPr>
          <w:rFonts w:eastAsiaTheme="minorHAnsi"/>
          <w:sz w:val="28"/>
          <w:szCs w:val="28"/>
          <w:lang w:eastAsia="en-US"/>
        </w:rPr>
      </w:pPr>
      <w:r w:rsidRPr="00BB133C">
        <w:rPr>
          <w:rFonts w:eastAsiaTheme="minorHAnsi"/>
          <w:sz w:val="28"/>
          <w:szCs w:val="28"/>
          <w:lang w:eastAsia="en-US"/>
        </w:rPr>
        <w:t>ні</w:t>
      </w:r>
      <w:r w:rsidR="00A93F3A">
        <w:rPr>
          <w:rFonts w:eastAsiaTheme="minorHAnsi"/>
          <w:sz w:val="28"/>
          <w:szCs w:val="28"/>
          <w:lang w:eastAsia="en-US"/>
        </w:rPr>
        <w:t xml:space="preserve"> – </w:t>
      </w:r>
      <w:r w:rsidR="00A93F3A">
        <w:rPr>
          <w:rFonts w:eastAsiaTheme="minorHAnsi"/>
          <w:b/>
          <w:sz w:val="28"/>
          <w:szCs w:val="28"/>
          <w:lang w:eastAsia="en-US"/>
        </w:rPr>
        <w:t>14,4 %</w:t>
      </w:r>
    </w:p>
    <w:p w14:paraId="27AB4327" w14:textId="77777777" w:rsidR="00C81D64" w:rsidRDefault="00C81D64" w:rsidP="00A13AFB">
      <w:pPr>
        <w:pStyle w:val="a3"/>
        <w:widowControl w:val="0"/>
        <w:spacing w:line="240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14:paraId="73C55676" w14:textId="77777777" w:rsidR="000B78C3" w:rsidRDefault="000B78C3" w:rsidP="00A13AFB">
      <w:pPr>
        <w:pStyle w:val="a3"/>
        <w:widowControl w:val="0"/>
        <w:spacing w:line="240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14:paraId="43614014" w14:textId="77777777" w:rsidR="000B78C3" w:rsidRDefault="000B78C3" w:rsidP="00A13AFB">
      <w:pPr>
        <w:pStyle w:val="a3"/>
        <w:widowControl w:val="0"/>
        <w:spacing w:line="240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14:paraId="3B650C59" w14:textId="77777777" w:rsidR="000B78C3" w:rsidRDefault="000B78C3" w:rsidP="00A13AFB">
      <w:pPr>
        <w:pStyle w:val="a3"/>
        <w:widowControl w:val="0"/>
        <w:spacing w:line="240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14:paraId="703C008A" w14:textId="04E40A1F" w:rsidR="003B667A" w:rsidRDefault="003B667A" w:rsidP="00A13AFB">
      <w:pPr>
        <w:pStyle w:val="a3"/>
        <w:widowControl w:val="0"/>
        <w:spacing w:line="240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256307D" wp14:editId="4F8F0AF1">
            <wp:simplePos x="0" y="0"/>
            <wp:positionH relativeFrom="column">
              <wp:posOffset>4078576</wp:posOffset>
            </wp:positionH>
            <wp:positionV relativeFrom="paragraph">
              <wp:posOffset>139921</wp:posOffset>
            </wp:positionV>
            <wp:extent cx="3074275" cy="2033751"/>
            <wp:effectExtent l="0" t="0" r="0" b="5080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D9203" w14:textId="77777777" w:rsidR="0099487E" w:rsidRPr="00BB133C" w:rsidRDefault="0099487E" w:rsidP="00A13AFB">
      <w:pPr>
        <w:pStyle w:val="a3"/>
        <w:widowControl w:val="0"/>
        <w:spacing w:line="240" w:lineRule="auto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14:paraId="5D075BDF" w14:textId="77777777" w:rsidR="00C81D64" w:rsidRPr="00F42A4D" w:rsidRDefault="00C81D64" w:rsidP="00767E70">
      <w:pPr>
        <w:widowControl w:val="0"/>
        <w:spacing w:after="0" w:line="240" w:lineRule="auto"/>
        <w:ind w:left="142" w:right="41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96692">
        <w:rPr>
          <w:b/>
          <w:bCs/>
          <w:sz w:val="28"/>
          <w:szCs w:val="28"/>
        </w:rPr>
        <w:t>.</w:t>
      </w:r>
      <w:r w:rsidRPr="00BB133C">
        <w:rPr>
          <w:sz w:val="28"/>
          <w:szCs w:val="28"/>
        </w:rPr>
        <w:t xml:space="preserve"> 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>Якщо Ви відповіли «так» на 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питання, то зазначте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яких заходах цієї Програми </w:t>
      </w:r>
      <w:r>
        <w:rPr>
          <w:rFonts w:ascii="Times New Roman" w:hAnsi="Times New Roman" w:cs="Times New Roman"/>
          <w:b/>
          <w:bCs/>
          <w:sz w:val="28"/>
          <w:szCs w:val="28"/>
        </w:rPr>
        <w:t>вони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брал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42A4D">
        <w:rPr>
          <w:rFonts w:ascii="Times New Roman" w:hAnsi="Times New Roman" w:cs="Times New Roman"/>
          <w:b/>
          <w:bCs/>
          <w:sz w:val="28"/>
          <w:szCs w:val="28"/>
        </w:rPr>
        <w:t xml:space="preserve"> участь?</w:t>
      </w:r>
    </w:p>
    <w:p w14:paraId="7E5C7198" w14:textId="77777777" w:rsidR="00C81D64" w:rsidRPr="00BB133C" w:rsidRDefault="00C81D64" w:rsidP="00767E70">
      <w:pPr>
        <w:pStyle w:val="a3"/>
        <w:widowControl w:val="0"/>
        <w:numPr>
          <w:ilvl w:val="0"/>
          <w:numId w:val="1"/>
        </w:numPr>
        <w:spacing w:line="240" w:lineRule="auto"/>
        <w:ind w:left="851" w:right="5242" w:hanging="425"/>
        <w:rPr>
          <w:rFonts w:eastAsiaTheme="minorHAnsi"/>
          <w:sz w:val="28"/>
          <w:szCs w:val="28"/>
          <w:lang w:eastAsia="en-US"/>
        </w:rPr>
      </w:pPr>
      <w:r w:rsidRPr="00BB133C">
        <w:rPr>
          <w:rFonts w:eastAsiaTheme="minorHAnsi"/>
          <w:sz w:val="28"/>
          <w:szCs w:val="28"/>
          <w:lang w:eastAsia="en-US"/>
        </w:rPr>
        <w:t xml:space="preserve">освітній </w:t>
      </w:r>
      <w:proofErr w:type="spellStart"/>
      <w:r w:rsidRPr="00BB133C">
        <w:rPr>
          <w:rFonts w:eastAsiaTheme="minorHAnsi"/>
          <w:sz w:val="28"/>
          <w:szCs w:val="28"/>
          <w:lang w:eastAsia="en-US"/>
        </w:rPr>
        <w:t>інтенсив</w:t>
      </w:r>
      <w:proofErr w:type="spellEnd"/>
      <w:r w:rsidR="00A93F3A">
        <w:rPr>
          <w:rFonts w:eastAsiaTheme="minorHAnsi"/>
          <w:sz w:val="28"/>
          <w:szCs w:val="28"/>
          <w:lang w:eastAsia="en-US"/>
        </w:rPr>
        <w:t xml:space="preserve"> – </w:t>
      </w:r>
      <w:r w:rsidR="00A93F3A">
        <w:rPr>
          <w:rFonts w:eastAsiaTheme="minorHAnsi"/>
          <w:b/>
          <w:sz w:val="28"/>
          <w:szCs w:val="28"/>
          <w:lang w:eastAsia="en-US"/>
        </w:rPr>
        <w:t>19,6 %</w:t>
      </w:r>
    </w:p>
    <w:p w14:paraId="3B7ED087" w14:textId="77777777" w:rsidR="00C81D64" w:rsidRPr="00BB133C" w:rsidRDefault="00C81D64" w:rsidP="00767E70">
      <w:pPr>
        <w:pStyle w:val="a3"/>
        <w:widowControl w:val="0"/>
        <w:numPr>
          <w:ilvl w:val="0"/>
          <w:numId w:val="1"/>
        </w:numPr>
        <w:spacing w:line="240" w:lineRule="auto"/>
        <w:ind w:left="851" w:right="5242" w:hanging="425"/>
        <w:rPr>
          <w:rFonts w:eastAsiaTheme="minorHAnsi"/>
          <w:sz w:val="28"/>
          <w:szCs w:val="28"/>
          <w:lang w:eastAsia="en-US"/>
        </w:rPr>
      </w:pPr>
      <w:r w:rsidRPr="00BB133C">
        <w:rPr>
          <w:rFonts w:eastAsiaTheme="minorHAnsi"/>
          <w:sz w:val="28"/>
          <w:szCs w:val="28"/>
          <w:lang w:eastAsia="en-US"/>
        </w:rPr>
        <w:t>презентації</w:t>
      </w:r>
      <w:r w:rsidR="00A93F3A">
        <w:rPr>
          <w:rFonts w:eastAsiaTheme="minorHAnsi"/>
          <w:sz w:val="28"/>
          <w:szCs w:val="28"/>
          <w:lang w:eastAsia="en-US"/>
        </w:rPr>
        <w:t xml:space="preserve"> – </w:t>
      </w:r>
      <w:r w:rsidR="00A93F3A">
        <w:rPr>
          <w:rFonts w:eastAsiaTheme="minorHAnsi"/>
          <w:b/>
          <w:sz w:val="28"/>
          <w:szCs w:val="28"/>
          <w:lang w:eastAsia="en-US"/>
        </w:rPr>
        <w:t>10,9 %</w:t>
      </w:r>
    </w:p>
    <w:p w14:paraId="0B128BB6" w14:textId="77777777" w:rsidR="00A93F3A" w:rsidRPr="00A93F3A" w:rsidRDefault="00C81D64" w:rsidP="00767E70">
      <w:pPr>
        <w:pStyle w:val="a3"/>
        <w:widowControl w:val="0"/>
        <w:numPr>
          <w:ilvl w:val="0"/>
          <w:numId w:val="1"/>
        </w:numPr>
        <w:spacing w:line="240" w:lineRule="auto"/>
        <w:ind w:left="851" w:right="5242" w:hanging="425"/>
        <w:rPr>
          <w:rFonts w:eastAsiaTheme="minorHAnsi"/>
          <w:sz w:val="28"/>
          <w:szCs w:val="28"/>
          <w:lang w:eastAsia="en-US"/>
        </w:rPr>
      </w:pPr>
      <w:r w:rsidRPr="00A93F3A">
        <w:rPr>
          <w:rFonts w:eastAsiaTheme="minorHAnsi"/>
          <w:sz w:val="28"/>
          <w:szCs w:val="28"/>
          <w:lang w:eastAsia="en-US"/>
        </w:rPr>
        <w:t>лекції</w:t>
      </w:r>
      <w:r w:rsidR="00A93F3A" w:rsidRPr="00A93F3A">
        <w:rPr>
          <w:rFonts w:eastAsiaTheme="minorHAnsi"/>
          <w:sz w:val="28"/>
          <w:szCs w:val="28"/>
          <w:lang w:eastAsia="en-US"/>
        </w:rPr>
        <w:t xml:space="preserve"> – </w:t>
      </w:r>
      <w:r w:rsidR="00A93F3A" w:rsidRPr="00A93F3A">
        <w:rPr>
          <w:rFonts w:eastAsiaTheme="minorHAnsi"/>
          <w:b/>
          <w:sz w:val="28"/>
          <w:szCs w:val="28"/>
          <w:lang w:eastAsia="en-US"/>
        </w:rPr>
        <w:t xml:space="preserve">23,9 </w:t>
      </w:r>
    </w:p>
    <w:p w14:paraId="61866F3A" w14:textId="77777777" w:rsidR="00C81D64" w:rsidRPr="00A93F3A" w:rsidRDefault="00C81D64" w:rsidP="00767E70">
      <w:pPr>
        <w:pStyle w:val="a3"/>
        <w:widowControl w:val="0"/>
        <w:numPr>
          <w:ilvl w:val="0"/>
          <w:numId w:val="1"/>
        </w:numPr>
        <w:spacing w:line="240" w:lineRule="auto"/>
        <w:ind w:left="851" w:right="5242" w:hanging="425"/>
        <w:rPr>
          <w:rFonts w:eastAsiaTheme="minorHAnsi"/>
          <w:sz w:val="28"/>
          <w:szCs w:val="28"/>
          <w:lang w:eastAsia="en-US"/>
        </w:rPr>
      </w:pPr>
      <w:r w:rsidRPr="00A93F3A">
        <w:rPr>
          <w:rFonts w:eastAsiaTheme="minorHAnsi"/>
          <w:sz w:val="28"/>
          <w:szCs w:val="28"/>
          <w:lang w:eastAsia="en-US"/>
        </w:rPr>
        <w:t>не брали участь</w:t>
      </w:r>
      <w:r w:rsidR="00A93F3A">
        <w:rPr>
          <w:rFonts w:eastAsiaTheme="minorHAnsi"/>
          <w:sz w:val="28"/>
          <w:szCs w:val="28"/>
          <w:lang w:eastAsia="en-US"/>
        </w:rPr>
        <w:t xml:space="preserve"> – </w:t>
      </w:r>
      <w:r w:rsidR="00D00E38">
        <w:rPr>
          <w:rFonts w:eastAsiaTheme="minorHAnsi"/>
          <w:b/>
          <w:sz w:val="28"/>
          <w:szCs w:val="28"/>
          <w:lang w:eastAsia="en-US"/>
        </w:rPr>
        <w:t>45,6</w:t>
      </w:r>
    </w:p>
    <w:sectPr w:rsidR="00C81D64" w:rsidRPr="00A93F3A" w:rsidSect="003B66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7A4"/>
    <w:multiLevelType w:val="multilevel"/>
    <w:tmpl w:val="B5E4A04E"/>
    <w:lvl w:ilvl="0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  <w:b w:val="0"/>
        <w:i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637398"/>
    <w:multiLevelType w:val="multilevel"/>
    <w:tmpl w:val="E3EECCD4"/>
    <w:lvl w:ilvl="0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DD02254"/>
    <w:multiLevelType w:val="multilevel"/>
    <w:tmpl w:val="B5E4A04E"/>
    <w:lvl w:ilvl="0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64"/>
    <w:rsid w:val="00080331"/>
    <w:rsid w:val="000A4CEA"/>
    <w:rsid w:val="000A60D5"/>
    <w:rsid w:val="000B42A7"/>
    <w:rsid w:val="000B78C3"/>
    <w:rsid w:val="002023B6"/>
    <w:rsid w:val="00222986"/>
    <w:rsid w:val="0024236C"/>
    <w:rsid w:val="0024700B"/>
    <w:rsid w:val="00286E58"/>
    <w:rsid w:val="002C5024"/>
    <w:rsid w:val="003B667A"/>
    <w:rsid w:val="003C340D"/>
    <w:rsid w:val="00423CCE"/>
    <w:rsid w:val="00495F3E"/>
    <w:rsid w:val="00521134"/>
    <w:rsid w:val="0057386D"/>
    <w:rsid w:val="00613AAA"/>
    <w:rsid w:val="006153EC"/>
    <w:rsid w:val="006819A0"/>
    <w:rsid w:val="006C58DD"/>
    <w:rsid w:val="006E402B"/>
    <w:rsid w:val="00705292"/>
    <w:rsid w:val="00767E70"/>
    <w:rsid w:val="007A0918"/>
    <w:rsid w:val="007F4232"/>
    <w:rsid w:val="008D7477"/>
    <w:rsid w:val="00977481"/>
    <w:rsid w:val="0099487E"/>
    <w:rsid w:val="00997699"/>
    <w:rsid w:val="009A1B9A"/>
    <w:rsid w:val="00A13AFB"/>
    <w:rsid w:val="00A45629"/>
    <w:rsid w:val="00A831C3"/>
    <w:rsid w:val="00A93F3A"/>
    <w:rsid w:val="00B54C26"/>
    <w:rsid w:val="00B70530"/>
    <w:rsid w:val="00C46869"/>
    <w:rsid w:val="00C81D64"/>
    <w:rsid w:val="00C83253"/>
    <w:rsid w:val="00D00E38"/>
    <w:rsid w:val="00D24647"/>
    <w:rsid w:val="00DF6C49"/>
    <w:rsid w:val="00E8495A"/>
    <w:rsid w:val="00F10FAB"/>
    <w:rsid w:val="00F33A2F"/>
    <w:rsid w:val="00F4658C"/>
    <w:rsid w:val="00FA2022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61B3"/>
  <w15:chartTrackingRefBased/>
  <w15:docId w15:val="{FA0A9F0C-5DEB-4A55-BE41-357659CA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D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64"/>
    <w:pPr>
      <w:spacing w:after="0" w:line="276" w:lineRule="auto"/>
      <w:ind w:left="720"/>
      <w:contextualSpacing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table" w:styleId="a4">
    <w:name w:val="Table Grid"/>
    <w:basedOn w:val="a1"/>
    <w:uiPriority w:val="39"/>
    <w:rsid w:val="00B5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6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6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AppData\Roaming\Microsoft\Excel\&#1050;&#1085;&#1080;&#1075;&#1072;2%20(version%201).xlsb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%20(&#1040;&#1074;&#1090;&#1086;&#1089;&#1086;&#1093;&#1088;&#1072;&#1085;&#1077;&#1085;&#1085;&#1099;&#1081;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%20(&#1040;&#1074;&#1090;&#1086;&#1089;&#1086;&#1093;&#1088;&#1072;&#1085;&#1077;&#1085;&#1085;&#1099;&#1081;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%20(&#1040;&#1074;&#1090;&#1086;&#1089;&#1086;&#1093;&#1088;&#1072;&#1085;&#1077;&#1085;&#1085;&#1099;&#1081;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2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F2B-471E-9605-B1DA67FCEE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F2B-471E-9605-B1DA67FCEE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Лист1!$B$2:$B$3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0.96</c:v>
                </c:pt>
                <c:pt idx="1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2B-471E-9605-B1DA67FCE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BFC-41FB-BCCB-F6129CAB50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BFC-41FB-BCCB-F6129CAB50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BFC-41FB-BCCB-F6129CAB507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Лист11!$B$2:$B$4</c:f>
              <c:numCache>
                <c:formatCode>0%</c:formatCode>
                <c:ptCount val="3"/>
                <c:pt idx="0" formatCode="0.00%">
                  <c:v>0.93899999999999995</c:v>
                </c:pt>
                <c:pt idx="1">
                  <c:v>0.05</c:v>
                </c:pt>
                <c:pt idx="2" formatCode="General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FC-41FB-BCCB-F6129CAB5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6CC-4D2D-93F0-3B90A02B2E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6CC-4D2D-93F0-3B90A02B2E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6CC-4D2D-93F0-3B90A02B2E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6CC-4D2D-93F0-3B90A02B2ECB}"/>
              </c:ext>
            </c:extLst>
          </c:dPt>
          <c:dLbls>
            <c:dLbl>
              <c:idx val="2"/>
              <c:layout>
                <c:manualLayout>
                  <c:x val="2.0213014311754127E-3"/>
                  <c:y val="-6.1816833054778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CC-4D2D-93F0-3B90A02B2ECB}"/>
                </c:ext>
              </c:extLst>
            </c:dLbl>
            <c:dLbl>
              <c:idx val="3"/>
              <c:layout>
                <c:manualLayout>
                  <c:x val="6.6666769736445419E-2"/>
                  <c:y val="-9.83045394013603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CC-4D2D-93F0-3B90A02B2E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Лист12!$B$2:$B$5</c:f>
              <c:numCache>
                <c:formatCode>0.00%</c:formatCode>
                <c:ptCount val="4"/>
                <c:pt idx="0">
                  <c:v>0.79800000000000004</c:v>
                </c:pt>
                <c:pt idx="1">
                  <c:v>0.16200000000000001</c:v>
                </c:pt>
                <c:pt idx="2" formatCode="0%">
                  <c:v>0.02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CC-4D2D-93F0-3B90A02B2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92A-4B5F-806A-255B33D905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92A-4B5F-806A-255B33D905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92A-4B5F-806A-255B33D905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Лист13!$B$3:$B$5</c:f>
              <c:numCache>
                <c:formatCode>0.00%</c:formatCode>
                <c:ptCount val="3"/>
                <c:pt idx="0">
                  <c:v>0.51500000000000001</c:v>
                </c:pt>
                <c:pt idx="1">
                  <c:v>0.42399999999999999</c:v>
                </c:pt>
                <c:pt idx="2">
                  <c:v>6.0999999999999999E-2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92A-4B5F-806A-255B33D905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396-4E43-AFB7-C5BD45BB8D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396-4E43-AFB7-C5BD45BB8D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396-4E43-AFB7-C5BD45BB8D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Лист14!$B$2:$B$4</c:f>
              <c:numCache>
                <c:formatCode>0.00%</c:formatCode>
                <c:ptCount val="3"/>
                <c:pt idx="0">
                  <c:v>0.44400000000000001</c:v>
                </c:pt>
                <c:pt idx="1">
                  <c:v>0.313</c:v>
                </c:pt>
                <c:pt idx="2">
                  <c:v>0.24199999999999999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96-4E43-AFB7-C5BD45BB8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30B-4A14-9F7B-33BCCE7CCC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30B-4A14-9F7B-33BCCE7CCC1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Лист15!$C$3:$C$4</c:f>
              <c:numCache>
                <c:formatCode>0.00%</c:formatCode>
                <c:ptCount val="2"/>
                <c:pt idx="0">
                  <c:v>0.434</c:v>
                </c:pt>
                <c:pt idx="1">
                  <c:v>0.56599999999999995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0B-4A14-9F7B-33BCCE7CC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C5-4EF3-823B-80160176A8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C5-4EF3-823B-80160176A8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Лист15!$B$3:$B$4</c:f>
              <c:numCache>
                <c:formatCode>0.00%</c:formatCode>
                <c:ptCount val="2"/>
                <c:pt idx="0">
                  <c:v>0.85599999999999998</c:v>
                </c:pt>
                <c:pt idx="1">
                  <c:v>0.14399999999999999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BC5-4EF3-823B-80160176A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66E-456A-9CA2-FF4A810C20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66E-456A-9CA2-FF4A810C20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D66E-456A-9CA2-FF4A810C20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D66E-456A-9CA2-FF4A810C20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Лист16!$B$5:$B$8</c:f>
              <c:numCache>
                <c:formatCode>0.00%</c:formatCode>
                <c:ptCount val="4"/>
                <c:pt idx="0">
                  <c:v>0.45700000000000002</c:v>
                </c:pt>
                <c:pt idx="1">
                  <c:v>0.23899999999999999</c:v>
                </c:pt>
                <c:pt idx="2">
                  <c:v>0.109</c:v>
                </c:pt>
                <c:pt idx="3">
                  <c:v>0.19600000000000001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6E-456A-9CA2-FF4A810C20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96-40A5-AB3C-A18B706742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96-40A5-AB3C-A18B706742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96-40A5-AB3C-A18B706742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Лист2!$B$2:$B$4</c:f>
              <c:numCache>
                <c:formatCode>General</c:formatCode>
                <c:ptCount val="3"/>
                <c:pt idx="0">
                  <c:v>39.4</c:v>
                </c:pt>
                <c:pt idx="1">
                  <c:v>25.3</c:v>
                </c:pt>
                <c:pt idx="2">
                  <c:v>35.4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96-40A5-AB3C-A18B70674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7F8-4C0A-879B-D594DFEFCE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7F8-4C0A-879B-D594DFEFCEF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7F8-4C0A-879B-D594DFEFCEF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7F8-4C0A-879B-D594DFEFCE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Лист1!$B$2:$B$3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0.96</c:v>
                </c:pt>
                <c:pt idx="1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F8-4C0A-879B-D594DFEFCE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F09-45BF-A39D-09D26089EB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F09-45BF-A39D-09D26089EB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Лист4!$B$2:$B$3</c:f>
              <c:numCache>
                <c:formatCode>0.00%</c:formatCode>
                <c:ptCount val="2"/>
                <c:pt idx="0">
                  <c:v>0.89900000000000002</c:v>
                </c:pt>
                <c:pt idx="1">
                  <c:v>0.10100000000000001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09-45BF-A39D-09D26089EB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973-4102-8860-71F3BA63FC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973-4102-8860-71F3BA63FC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973-4102-8860-71F3BA63FC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Лист5!$B$2:$B$4</c:f>
              <c:numCache>
                <c:formatCode>0.00%</c:formatCode>
                <c:ptCount val="3"/>
                <c:pt idx="0">
                  <c:v>0.54500000000000004</c:v>
                </c:pt>
                <c:pt idx="1">
                  <c:v>0.434</c:v>
                </c:pt>
                <c:pt idx="2">
                  <c:v>2.1000000000000001E-2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973-4102-8860-71F3BA63F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chemeClr val="bg2">
              <a:lumMod val="10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37080405932865E-2"/>
                  <c:y val="-1.3888888888888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58-4032-9A51-F31342D3068A}"/>
                </c:ext>
              </c:extLst>
            </c:dLbl>
            <c:dLbl>
              <c:idx val="1"/>
              <c:layout>
                <c:manualLayout>
                  <c:x val="2.7322404371584699E-2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58-4032-9A51-F31342D3068A}"/>
                </c:ext>
              </c:extLst>
            </c:dLbl>
            <c:dLbl>
              <c:idx val="2"/>
              <c:layout>
                <c:manualLayout>
                  <c:x val="2.3419203747072601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58-4032-9A51-F31342D306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Лист6!$B$9:$D$9</c:f>
              <c:numCache>
                <c:formatCode>0.00%</c:formatCode>
                <c:ptCount val="3"/>
                <c:pt idx="0">
                  <c:v>0.53500000000000003</c:v>
                </c:pt>
                <c:pt idx="1">
                  <c:v>0.55500000000000005</c:v>
                </c:pt>
                <c:pt idx="2">
                  <c:v>0.71699999999999997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58-4032-9A51-F31342D3068A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274004683840751E-2"/>
                  <c:y val="-9.2592592592593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58-4032-9A51-F31342D3068A}"/>
                </c:ext>
              </c:extLst>
            </c:dLbl>
            <c:dLbl>
              <c:idx val="1"/>
              <c:layout>
                <c:manualLayout>
                  <c:x val="2.3419203747072601E-2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58-4032-9A51-F31342D3068A}"/>
                </c:ext>
              </c:extLst>
            </c:dLbl>
            <c:dLbl>
              <c:idx val="2"/>
              <c:layout>
                <c:manualLayout>
                  <c:x val="2.7322404371584699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58-4032-9A51-F31342D306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Лист6!$B$10:$D$10</c:f>
              <c:numCache>
                <c:formatCode>0.00%</c:formatCode>
                <c:ptCount val="3"/>
                <c:pt idx="0">
                  <c:v>0.373</c:v>
                </c:pt>
                <c:pt idx="1">
                  <c:v>0.434</c:v>
                </c:pt>
                <c:pt idx="2">
                  <c:v>0.26200000000000001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58-4032-9A51-F31342D3068A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5160031225605E-2"/>
                  <c:y val="-1.3888888888888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58-4032-9A51-F31342D3068A}"/>
                </c:ext>
              </c:extLst>
            </c:dLbl>
            <c:dLbl>
              <c:idx val="1"/>
              <c:layout>
                <c:manualLayout>
                  <c:x val="2.1467603434816549E-2"/>
                  <c:y val="-4.1666666666666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58-4032-9A51-F31342D3068A}"/>
                </c:ext>
              </c:extLst>
            </c:dLbl>
            <c:dLbl>
              <c:idx val="2"/>
              <c:layout>
                <c:manualLayout>
                  <c:x val="2.9274004683840751E-2"/>
                  <c:y val="-1.8518518518518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58-4032-9A51-F31342D306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Лист6!$B$11:$D$11</c:f>
              <c:numCache>
                <c:formatCode>0.00%</c:formatCode>
                <c:ptCount val="3"/>
                <c:pt idx="0">
                  <c:v>9.1999999999999998E-2</c:v>
                </c:pt>
                <c:pt idx="1">
                  <c:v>1.0999999999999999E-2</c:v>
                </c:pt>
                <c:pt idx="2">
                  <c:v>2.1000000000000001E-2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58-4032-9A51-F31342D306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8443088"/>
        <c:axId val="398443744"/>
        <c:axId val="0"/>
      </c:bar3DChart>
      <c:catAx>
        <c:axId val="3984430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bg2">
                    <a:lumMod val="1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443744"/>
        <c:crosses val="autoZero"/>
        <c:auto val="1"/>
        <c:lblAlgn val="ctr"/>
        <c:lblOffset val="100"/>
        <c:noMultiLvlLbl val="0"/>
      </c:catAx>
      <c:valAx>
        <c:axId val="3984437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398443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F6D-4682-BE2B-4448A3DCAB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F6D-4682-BE2B-4448A3DCABE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Лист7!$B$3:$B$4</c:f>
              <c:numCache>
                <c:formatCode>0%</c:formatCode>
                <c:ptCount val="2"/>
                <c:pt idx="0">
                  <c:v>0.97</c:v>
                </c:pt>
                <c:pt idx="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6D-4682-BE2B-4448A3DCAB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D3E-45B3-BD9F-2039FCA8AE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D3E-45B3-BD9F-2039FCA8AE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D3E-45B3-BD9F-2039FCA8AEBA}"/>
              </c:ext>
            </c:extLst>
          </c:dPt>
          <c:dLbls>
            <c:dLbl>
              <c:idx val="1"/>
              <c:layout>
                <c:manualLayout>
                  <c:x val="-4.7023554962977873E-2"/>
                  <c:y val="-2.253151882026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3E-45B3-BD9F-2039FCA8AEBA}"/>
                </c:ext>
              </c:extLst>
            </c:dLbl>
            <c:dLbl>
              <c:idx val="2"/>
              <c:layout>
                <c:manualLayout>
                  <c:x val="8.6716979866334601E-2"/>
                  <c:y val="6.37021528378316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3E-45B3-BD9F-2039FCA8AE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Лист8!$B$2:$B$4</c:f>
              <c:numCache>
                <c:formatCode>0%</c:formatCode>
                <c:ptCount val="3"/>
                <c:pt idx="0">
                  <c:v>0.98</c:v>
                </c:pt>
                <c:pt idx="1">
                  <c:v>0.01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3E-45B3-BD9F-2039FCA8AE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C15-4CE1-8A08-D31DABF4BB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C15-4CE1-8A08-D31DABF4BB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2">
                        <a:lumMod val="1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Лист10!$B$3:$B$4</c:f>
              <c:numCache>
                <c:formatCode>0.00%</c:formatCode>
                <c:ptCount val="2"/>
                <c:pt idx="0">
                  <c:v>0.90900000000000003</c:v>
                </c:pt>
                <c:pt idx="1">
                  <c:v>9.0999999999999998E-2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15-4CE1-8A08-D31DABF4BB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2024-06-13T08:31:00Z</cp:lastPrinted>
  <dcterms:created xsi:type="dcterms:W3CDTF">2024-06-13T08:19:00Z</dcterms:created>
  <dcterms:modified xsi:type="dcterms:W3CDTF">2024-06-14T06:25:00Z</dcterms:modified>
</cp:coreProperties>
</file>