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70" w:rsidRDefault="008156A8" w:rsidP="008B0220">
      <w:pPr>
        <w:pStyle w:val="10"/>
        <w:framePr w:w="10458" w:h="15547" w:hRule="exact" w:wrap="none" w:vAnchor="page" w:hAnchor="page" w:x="893" w:y="783"/>
        <w:shd w:val="clear" w:color="auto" w:fill="auto"/>
        <w:ind w:left="20"/>
      </w:pPr>
      <w:bookmarkStart w:id="0" w:name="bookmark0"/>
      <w:r>
        <w:t>Обґрунтування технічних та якісних характеристик предмета закупівлі, розміру</w:t>
      </w:r>
      <w:r>
        <w:br/>
        <w:t>бюджетного призначення, очікуваної вартості предмета закупівлі:</w:t>
      </w:r>
      <w:bookmarkEnd w:id="0"/>
    </w:p>
    <w:p w:rsidR="005A3570" w:rsidRDefault="001579AA" w:rsidP="008B0220">
      <w:pPr>
        <w:pStyle w:val="20"/>
        <w:framePr w:w="10458" w:h="15547" w:hRule="exact" w:wrap="none" w:vAnchor="page" w:hAnchor="page" w:x="893" w:y="783"/>
        <w:shd w:val="clear" w:color="auto" w:fill="auto"/>
        <w:spacing w:after="9" w:line="220" w:lineRule="exact"/>
        <w:ind w:left="20"/>
      </w:pPr>
      <w:r>
        <w:t>Постачання теплової енергії (</w:t>
      </w:r>
      <w:r w:rsidR="008156A8">
        <w:t>код ДК 021:2015 09320000-8 - Пара, га</w:t>
      </w:r>
      <w:r>
        <w:t>ряча вода та пов’язана продукція</w:t>
      </w:r>
      <w:r w:rsidR="008156A8">
        <w:t>)</w:t>
      </w:r>
    </w:p>
    <w:p w:rsidR="001579AA" w:rsidRDefault="001579AA" w:rsidP="008B0220">
      <w:pPr>
        <w:pStyle w:val="20"/>
        <w:framePr w:w="10458" w:h="15547" w:hRule="exact" w:wrap="none" w:vAnchor="page" w:hAnchor="page" w:x="893" w:y="783"/>
        <w:shd w:val="clear" w:color="auto" w:fill="auto"/>
        <w:spacing w:after="9" w:line="220" w:lineRule="exact"/>
        <w:ind w:left="20"/>
      </w:pPr>
    </w:p>
    <w:p w:rsidR="005A3570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spacing w:after="0" w:line="274" w:lineRule="exact"/>
        <w:ind w:firstLine="900"/>
        <w:jc w:val="both"/>
      </w:pPr>
      <w:r>
        <w:rPr>
          <w:rStyle w:val="2115pt"/>
        </w:rPr>
        <w:t xml:space="preserve">Технічні та якісні характеристики предмета закупівлі </w:t>
      </w:r>
      <w:r>
        <w:t>визначаються у відповідності до норм чинного законодавства, відсутність конкуренції з технічних причин обґрунтована наступним чином:</w:t>
      </w:r>
    </w:p>
    <w:p w:rsidR="006E0BF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«Відповідно до Закону України «Про публічні закупівлі» (далі - Закон) переговорна процедура закупівлі застосовується замовником як виняток у разі, якщо послуги можуть бути надані виключно певним суб’єктом господарювання за наявності одного з випадків, передбачених п. 2 ч. 2 статті 40 Закону.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Відповідно до Закону України «Про теплопостачання» від 02.06.2005 р. № 2633-ІУ постачання теплової енергії (теплопостачання) - господарська діяльність, пов’язана з наданням теплової енергії (теплоносія) споживачам за допомогою технічних засобів транспортування та розподілом теплової енергії на підставі договору.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>Відповідно до Закону України «Про природні монополії» від 20.04.2000 р. № 1682-ІІІ, розпорядження Антимонопольного комітету України від 28.11.2012 р. № 874-р «Про затвердження Порядку складання та ведення зведеного переліку суб’єктів природних монополій», «Зведеного переліку суб’єктів природних монополій станом на 30.11.202</w:t>
      </w:r>
      <w:r w:rsidR="001579AA">
        <w:t>1</w:t>
      </w:r>
      <w:r>
        <w:t>р.», ТОВ «Сумитеплоенерго» займає монопольне становище на території Сумської області з транспортування теплової енергії магістральними (розподільчими) тепловими мережами. Також, відповідно до постанови Національної комісії, що здійснює державне регулювання у сферах енергетики та комунальних</w:t>
      </w:r>
      <w:r w:rsidR="001579AA">
        <w:t xml:space="preserve"> послуг від 25.07.2017 № 930 ТОВ </w:t>
      </w:r>
      <w:r>
        <w:t xml:space="preserve">«Сумитеплоенерго» переоформлено ліцензії АД № 041921 на право провадження господарської діяльності з виробництва теплової енергії (крім діяльності з виробництва теплової енергії на теплоелектроцентралях, теплоелектростанціях, атомних електростанціях і когенераційних установках та установках з використанням нетрадиційних або поновлювальних джерел енергії), АД № 041922 на право провадження господарської діяльності з транспортування теплової енергії магістральними та місцевими (розподільчими) тепловими мережами та АД № 041923 на право провадження господарської діяльності з постачання теплової енергії на безстрокові.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Враховуючи вищевикладене, та той факт, що будівля </w:t>
      </w:r>
      <w:r w:rsidR="001579AA">
        <w:t>комунального закладу Сумської обласної ради – обласного центру позашкільної освіти та роботи з талановитою молоддю підключена</w:t>
      </w:r>
      <w:r>
        <w:t xml:space="preserve"> до загальної мережі ТОВ «Сумитеплоенерго» єдиною можливою організацією, яка може здійснювати постачання теплової енергії для </w:t>
      </w:r>
      <w:r w:rsidR="001579AA">
        <w:t>закладу</w:t>
      </w:r>
      <w:r>
        <w:t>, є Товариство з обмеженою відповідальністю «Сумитеплоенерго». Також, відповідно до пункту 2 частини 2 статті 40 Закону найбільш прийнятною процедурою для проведення даної закупівлі є переговорна процедура</w:t>
      </w:r>
      <w:r w:rsidR="001579AA">
        <w:t xml:space="preserve"> </w:t>
      </w:r>
      <w:r>
        <w:t xml:space="preserve">(скорочена) закупівлі, оскільки послуги з постачання теплової енергії можуть бути надані виключно певним суб’єктом господарювання - ТОВ «Сумитеплоенерго» у зв’язку з відсутністю конкуренції з технічних причин.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Документи, що підтверджують наявність умов застосування переговорної процедури закупівлі з підстав визначених пунктом 2 частини 2 статті 40 Закону: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- Закон України «Про теплопостачання» від 02.06.2005 р. № 2633-ІУ;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 xml:space="preserve">- Закон України «Про природні монополії» від 20.04.2000 р. № 1682-ІІІ; </w:t>
      </w:r>
    </w:p>
    <w:p w:rsidR="001579AA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  <w:r>
        <w:t>- Зведений перелік суб’єктів природних монополій станом на 30.11.202</w:t>
      </w:r>
      <w:r w:rsidR="001579AA">
        <w:t>1</w:t>
      </w:r>
      <w:r>
        <w:t xml:space="preserve">р.; </w:t>
      </w:r>
    </w:p>
    <w:p w:rsidR="008B0220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spacing w:line="292" w:lineRule="exact"/>
        <w:ind w:firstLine="880"/>
        <w:jc w:val="both"/>
      </w:pPr>
      <w:r>
        <w:t>- Постанова Національної комісії, що здійснює державне регулювання у сферах енергетики та комунальних послуг від 25.07.2017 № 930;</w:t>
      </w:r>
    </w:p>
    <w:p w:rsidR="008B0220" w:rsidRDefault="008156A8" w:rsidP="008B0220">
      <w:pPr>
        <w:pStyle w:val="20"/>
        <w:framePr w:w="10458" w:h="15547" w:hRule="exact" w:wrap="none" w:vAnchor="page" w:hAnchor="page" w:x="893" w:y="783"/>
        <w:shd w:val="clear" w:color="auto" w:fill="auto"/>
        <w:spacing w:line="292" w:lineRule="exact"/>
        <w:ind w:firstLine="880"/>
        <w:jc w:val="both"/>
      </w:pPr>
      <w:r>
        <w:t xml:space="preserve"> </w:t>
      </w:r>
      <w:r w:rsidR="008B0220">
        <w:rPr>
          <w:rStyle w:val="2115pt"/>
        </w:rPr>
        <w:t xml:space="preserve">Очікувана вартість предмета закупівлі </w:t>
      </w:r>
      <w:r w:rsidR="008B0220">
        <w:t>складає 789 199,94 грн з ПДВ і визначена відповідно до затверджених тарифів на послуги з постачання теплової енергії (постачання теплової енергії для потреб бюджетних установ – 2630,57 грн. з ПДВ) і обсягу послуг на 2022 рік в розмірі 300,011 Гкал .</w:t>
      </w:r>
    </w:p>
    <w:p w:rsidR="008B0220" w:rsidRDefault="008B0220" w:rsidP="008B0220">
      <w:pPr>
        <w:pStyle w:val="20"/>
        <w:framePr w:w="10458" w:h="15547" w:hRule="exact" w:wrap="none" w:vAnchor="page" w:hAnchor="page" w:x="893" w:y="783"/>
        <w:shd w:val="clear" w:color="auto" w:fill="auto"/>
        <w:spacing w:after="0" w:line="292" w:lineRule="exact"/>
        <w:ind w:firstLine="880"/>
        <w:jc w:val="both"/>
      </w:pPr>
      <w:r>
        <w:rPr>
          <w:rStyle w:val="2115pt"/>
        </w:rPr>
        <w:t xml:space="preserve">Щодо розміру бюджетного призначення: </w:t>
      </w:r>
      <w:r>
        <w:t>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Кошторисом на 2022 рік передбачено видатки на послуги з постачання теплової енергії. Затвердженим кошторисом встановлені повноваження щодо отримання надходжень і розподіл бюджетних асигнувань на взяття бюджетних зобов'язань та здійснення платежів для виконання комунальним закладом Сумської обласної ради – обласним центром позашкільної освіти та роботи з талановитою молоддю своїх функцій та досягнення результатів, визначених відповідно до бюджетних призначень.</w:t>
      </w:r>
    </w:p>
    <w:p w:rsidR="001579AA" w:rsidRDefault="001579AA" w:rsidP="008B0220">
      <w:pPr>
        <w:pStyle w:val="20"/>
        <w:framePr w:w="10458" w:h="15547" w:hRule="exact" w:wrap="none" w:vAnchor="page" w:hAnchor="page" w:x="893" w:y="783"/>
        <w:shd w:val="clear" w:color="auto" w:fill="auto"/>
        <w:tabs>
          <w:tab w:val="left" w:pos="8852"/>
          <w:tab w:val="left" w:pos="9313"/>
        </w:tabs>
        <w:spacing w:after="0" w:line="274" w:lineRule="exact"/>
        <w:ind w:firstLine="900"/>
        <w:jc w:val="both"/>
      </w:pPr>
    </w:p>
    <w:p w:rsidR="005A3570" w:rsidRDefault="005A3570">
      <w:pPr>
        <w:rPr>
          <w:sz w:val="2"/>
          <w:szCs w:val="2"/>
        </w:rPr>
        <w:sectPr w:rsidR="005A35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0BFA" w:rsidRDefault="006E0BFA" w:rsidP="008B0220">
      <w:pPr>
        <w:rPr>
          <w:sz w:val="2"/>
          <w:szCs w:val="2"/>
        </w:rPr>
      </w:pPr>
      <w:bookmarkStart w:id="1" w:name="_GoBack"/>
      <w:bookmarkEnd w:id="1"/>
    </w:p>
    <w:sectPr w:rsidR="006E0B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0E" w:rsidRDefault="00553C0E">
      <w:r>
        <w:separator/>
      </w:r>
    </w:p>
  </w:endnote>
  <w:endnote w:type="continuationSeparator" w:id="0">
    <w:p w:rsidR="00553C0E" w:rsidRDefault="0055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0E" w:rsidRDefault="00553C0E"/>
  </w:footnote>
  <w:footnote w:type="continuationSeparator" w:id="0">
    <w:p w:rsidR="00553C0E" w:rsidRDefault="00553C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3570"/>
    <w:rsid w:val="001579AA"/>
    <w:rsid w:val="00553C0E"/>
    <w:rsid w:val="005A3570"/>
    <w:rsid w:val="006E0BFA"/>
    <w:rsid w:val="008156A8"/>
    <w:rsid w:val="008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2742"/>
  <w15:docId w15:val="{E87C910C-7E11-48A5-9CC0-7E8B4E9C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681</Words>
  <Characters>3885</Characters>
  <Application>Microsoft Office Word</Application>
  <DocSecurity>0</DocSecurity>
  <Lines>32</Lines>
  <Paragraphs>9</Paragraphs>
  <ScaleCrop>false</ScaleCrop>
  <Company>New Org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New User</cp:lastModifiedBy>
  <cp:revision>4</cp:revision>
  <dcterms:created xsi:type="dcterms:W3CDTF">2022-01-28T12:29:00Z</dcterms:created>
  <dcterms:modified xsi:type="dcterms:W3CDTF">2022-02-02T10:09:00Z</dcterms:modified>
</cp:coreProperties>
</file>